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4C70B0" w:rsidRDefault="00EF1336" w:rsidP="00EF1336">
      <w:pPr>
        <w:autoSpaceDE w:val="0"/>
        <w:jc w:val="both"/>
        <w:rPr>
          <w:rFonts w:cs="Arial"/>
          <w:b/>
          <w:iCs/>
          <w:szCs w:val="22"/>
        </w:rPr>
      </w:pPr>
      <w:r w:rsidRPr="004C70B0">
        <w:rPr>
          <w:rFonts w:cs="Arial"/>
          <w:b/>
          <w:iCs/>
          <w:szCs w:val="22"/>
        </w:rPr>
        <w:t>1.Общие положения.</w:t>
      </w:r>
    </w:p>
    <w:p w:rsidR="0067539D" w:rsidRPr="003723D5" w:rsidRDefault="003444DD" w:rsidP="0067539D">
      <w:pPr>
        <w:jc w:val="both"/>
        <w:rPr>
          <w:rFonts w:cs="Arial"/>
          <w:szCs w:val="22"/>
        </w:rPr>
      </w:pPr>
      <w:r w:rsidRPr="003444DD">
        <w:rPr>
          <w:rFonts w:cs="Arial"/>
          <w:b/>
          <w:szCs w:val="22"/>
        </w:rPr>
        <w:t>Предмет закупки</w:t>
      </w:r>
      <w:r w:rsidRPr="003444DD">
        <w:rPr>
          <w:rFonts w:cs="Arial"/>
          <w:szCs w:val="22"/>
        </w:rPr>
        <w:t xml:space="preserve">: </w:t>
      </w:r>
      <w:r w:rsidR="00195980" w:rsidRPr="00195980">
        <w:rPr>
          <w:rFonts w:cs="Arial"/>
          <w:szCs w:val="22"/>
        </w:rPr>
        <w:t xml:space="preserve">Оказание услуг </w:t>
      </w:r>
      <w:r w:rsidR="00195980" w:rsidRPr="00195980">
        <w:rPr>
          <w:rFonts w:cs="Arial"/>
          <w:color w:val="000000"/>
          <w:szCs w:val="22"/>
        </w:rPr>
        <w:t xml:space="preserve">по содержанию дорожной сети </w:t>
      </w:r>
      <w:r w:rsidR="00195980" w:rsidRPr="00195980">
        <w:rPr>
          <w:rFonts w:cs="Arial"/>
          <w:szCs w:val="22"/>
        </w:rPr>
        <w:t>ОАО «Славнефть-ЯНОС»</w:t>
      </w:r>
      <w:r w:rsidR="0067539D" w:rsidRPr="003723D5">
        <w:rPr>
          <w:rFonts w:cs="Arial"/>
          <w:szCs w:val="22"/>
        </w:rPr>
        <w:t>.</w:t>
      </w:r>
    </w:p>
    <w:p w:rsidR="003444DD" w:rsidRPr="003444DD" w:rsidRDefault="003444DD" w:rsidP="0067539D">
      <w:pPr>
        <w:jc w:val="both"/>
        <w:rPr>
          <w:rFonts w:cs="Arial"/>
          <w:szCs w:val="22"/>
        </w:rPr>
      </w:pPr>
    </w:p>
    <w:p w:rsidR="003444DD" w:rsidRPr="003444DD" w:rsidRDefault="003444DD" w:rsidP="003444DD">
      <w:pPr>
        <w:jc w:val="both"/>
        <w:rPr>
          <w:rFonts w:cs="Arial"/>
          <w:b/>
          <w:szCs w:val="22"/>
          <w:u w:val="single"/>
        </w:rPr>
      </w:pPr>
      <w:r w:rsidRPr="003444DD">
        <w:rPr>
          <w:rFonts w:cs="Arial"/>
          <w:b/>
        </w:rPr>
        <w:t>Заказчик:</w:t>
      </w:r>
      <w:r w:rsidRPr="003444DD">
        <w:rPr>
          <w:rFonts w:cs="Arial"/>
        </w:rPr>
        <w:t xml:space="preserve"> Открытое </w:t>
      </w:r>
      <w:r w:rsidR="0067539D">
        <w:rPr>
          <w:rFonts w:cs="Arial"/>
        </w:rPr>
        <w:t>а</w:t>
      </w:r>
      <w:r w:rsidRPr="003444DD">
        <w:rPr>
          <w:rFonts w:cs="Arial"/>
        </w:rPr>
        <w:t xml:space="preserve">кционерное </w:t>
      </w:r>
      <w:r w:rsidR="0067539D">
        <w:rPr>
          <w:rFonts w:cs="Arial"/>
        </w:rPr>
        <w:t>о</w:t>
      </w:r>
      <w:r w:rsidRPr="003444DD">
        <w:rPr>
          <w:rFonts w:cs="Arial"/>
        </w:rPr>
        <w:t>бщество «Славнефть – Ярославнефтеоргсинтез» (ОАО «Славнефть – ЯНОС»).</w:t>
      </w:r>
    </w:p>
    <w:p w:rsidR="00195980" w:rsidRDefault="00195980" w:rsidP="00195980">
      <w:pPr>
        <w:spacing w:before="0"/>
        <w:jc w:val="both"/>
        <w:rPr>
          <w:rFonts w:cs="Arial"/>
          <w:b/>
          <w:sz w:val="20"/>
          <w:szCs w:val="20"/>
        </w:rPr>
      </w:pPr>
    </w:p>
    <w:p w:rsidR="00195980" w:rsidRPr="00326C7F" w:rsidRDefault="00195980" w:rsidP="00195980">
      <w:pPr>
        <w:spacing w:before="0"/>
        <w:jc w:val="both"/>
        <w:rPr>
          <w:rFonts w:cs="Arial"/>
          <w:color w:val="000000"/>
          <w:sz w:val="20"/>
          <w:szCs w:val="20"/>
        </w:rPr>
      </w:pPr>
      <w:r w:rsidRPr="00326C7F">
        <w:rPr>
          <w:rFonts w:cs="Arial"/>
          <w:b/>
          <w:sz w:val="20"/>
          <w:szCs w:val="20"/>
        </w:rPr>
        <w:t>Плановые сроки выполнения работ/оказания услуг:</w:t>
      </w:r>
      <w:r w:rsidRPr="00326C7F">
        <w:rPr>
          <w:rFonts w:cs="Arial"/>
          <w:sz w:val="20"/>
          <w:szCs w:val="20"/>
        </w:rPr>
        <w:t xml:space="preserve"> круглогодично, включая выходные и праздничные дни. Н</w:t>
      </w:r>
      <w:r w:rsidRPr="00326C7F">
        <w:rPr>
          <w:rFonts w:cs="Arial"/>
          <w:color w:val="000000"/>
          <w:sz w:val="20"/>
          <w:szCs w:val="20"/>
        </w:rPr>
        <w:t>ачало работ – 01 января 2018г., окончание работ – 30 июня  2019г.</w:t>
      </w:r>
    </w:p>
    <w:p w:rsidR="00195980" w:rsidRPr="00326C7F" w:rsidRDefault="00195980" w:rsidP="00195980">
      <w:pPr>
        <w:spacing w:before="0"/>
        <w:jc w:val="both"/>
        <w:rPr>
          <w:rFonts w:cs="Arial"/>
          <w:sz w:val="20"/>
          <w:szCs w:val="20"/>
        </w:rPr>
      </w:pPr>
    </w:p>
    <w:p w:rsidR="00195980" w:rsidRPr="00326C7F" w:rsidRDefault="00195980" w:rsidP="00195980">
      <w:pPr>
        <w:spacing w:before="0"/>
        <w:jc w:val="both"/>
        <w:rPr>
          <w:rFonts w:cs="Arial"/>
          <w:sz w:val="20"/>
          <w:szCs w:val="20"/>
        </w:rPr>
      </w:pPr>
      <w:r w:rsidRPr="00326C7F">
        <w:rPr>
          <w:rFonts w:cs="Arial"/>
          <w:b/>
          <w:sz w:val="20"/>
          <w:szCs w:val="20"/>
        </w:rPr>
        <w:t>Условия оплаты</w:t>
      </w:r>
      <w:r w:rsidRPr="00326C7F">
        <w:rPr>
          <w:rFonts w:cs="Arial"/>
          <w:sz w:val="20"/>
          <w:szCs w:val="20"/>
        </w:rPr>
        <w:t xml:space="preserve">: </w:t>
      </w:r>
      <w:r w:rsidRPr="00326C7F">
        <w:rPr>
          <w:rFonts w:eastAsia="Calibri" w:cs="Arial"/>
          <w:sz w:val="20"/>
          <w:szCs w:val="20"/>
          <w:lang w:eastAsia="en-US"/>
        </w:rPr>
        <w:t>по безналичному расчету</w:t>
      </w:r>
      <w:r w:rsidRPr="00326C7F">
        <w:rPr>
          <w:rFonts w:cs="Arial"/>
          <w:sz w:val="20"/>
          <w:szCs w:val="20"/>
        </w:rPr>
        <w:t xml:space="preserve"> по предоставленным подписанным актам выполненных работ и счетам–фактурам, с отсрочкой платежа 90 (девяносто) календарных дней.</w:t>
      </w:r>
    </w:p>
    <w:p w:rsidR="00195980" w:rsidRPr="00326C7F" w:rsidRDefault="00195980" w:rsidP="00195980">
      <w:pPr>
        <w:spacing w:before="0"/>
        <w:jc w:val="both"/>
        <w:rPr>
          <w:rFonts w:cs="Arial"/>
          <w:sz w:val="20"/>
          <w:szCs w:val="20"/>
        </w:rPr>
      </w:pPr>
    </w:p>
    <w:p w:rsidR="00195980" w:rsidRPr="00326C7F" w:rsidRDefault="00195980" w:rsidP="00195980">
      <w:pPr>
        <w:autoSpaceDE w:val="0"/>
        <w:spacing w:before="0"/>
        <w:jc w:val="both"/>
        <w:rPr>
          <w:rFonts w:cs="Arial"/>
          <w:b/>
          <w:iCs/>
          <w:sz w:val="20"/>
          <w:szCs w:val="20"/>
        </w:rPr>
      </w:pPr>
      <w:r w:rsidRPr="00326C7F">
        <w:rPr>
          <w:rFonts w:cs="Arial"/>
          <w:b/>
          <w:iCs/>
          <w:sz w:val="20"/>
          <w:szCs w:val="20"/>
        </w:rPr>
        <w:t>2. Основные требования к продукту.</w:t>
      </w:r>
    </w:p>
    <w:p w:rsidR="00195980" w:rsidRPr="00326C7F" w:rsidRDefault="00195980" w:rsidP="00195980">
      <w:pPr>
        <w:spacing w:before="0"/>
        <w:ind w:right="57" w:firstLine="709"/>
        <w:jc w:val="both"/>
        <w:rPr>
          <w:rFonts w:cs="Arial"/>
          <w:sz w:val="20"/>
          <w:szCs w:val="20"/>
        </w:rPr>
      </w:pPr>
      <w:r w:rsidRPr="00326C7F">
        <w:rPr>
          <w:rFonts w:cs="Arial"/>
          <w:sz w:val="20"/>
          <w:szCs w:val="20"/>
        </w:rPr>
        <w:t>1. Исполнитель принимает на себя обязательства по оказанию услуг по содержанию дорожной сети Заказчика, а Заказчик обязуется оплатить надлежаще оказанные услуги на условиях настоящего Договора.</w:t>
      </w:r>
    </w:p>
    <w:p w:rsidR="00195980" w:rsidRPr="00326C7F" w:rsidRDefault="00195980" w:rsidP="00195980">
      <w:pPr>
        <w:spacing w:before="0"/>
        <w:ind w:right="57" w:firstLine="709"/>
        <w:jc w:val="both"/>
        <w:rPr>
          <w:rFonts w:cs="Arial"/>
          <w:sz w:val="20"/>
          <w:szCs w:val="20"/>
        </w:rPr>
      </w:pPr>
      <w:r w:rsidRPr="00326C7F">
        <w:rPr>
          <w:rFonts w:cs="Arial"/>
          <w:sz w:val="20"/>
          <w:szCs w:val="20"/>
        </w:rPr>
        <w:t>Услуги по содержанию дорожной сети должны оказываться автотранспортом, оборудованным мобильными терминалами мониторинга транспортных средств ГЛОНАСС/</w:t>
      </w:r>
      <w:r w:rsidRPr="00326C7F">
        <w:rPr>
          <w:rFonts w:cs="Arial"/>
          <w:sz w:val="20"/>
          <w:szCs w:val="20"/>
          <w:lang w:val="en-US"/>
        </w:rPr>
        <w:t>GPS</w:t>
      </w:r>
      <w:r w:rsidRPr="00326C7F">
        <w:rPr>
          <w:rFonts w:cs="Arial"/>
          <w:sz w:val="20"/>
          <w:szCs w:val="20"/>
        </w:rPr>
        <w:t>.</w:t>
      </w:r>
    </w:p>
    <w:p w:rsidR="00195980" w:rsidRPr="00326C7F" w:rsidRDefault="00195980" w:rsidP="00195980">
      <w:pPr>
        <w:spacing w:before="0"/>
        <w:ind w:firstLine="709"/>
        <w:jc w:val="both"/>
        <w:rPr>
          <w:rFonts w:cs="Arial"/>
          <w:sz w:val="20"/>
          <w:szCs w:val="20"/>
        </w:rPr>
      </w:pPr>
      <w:r w:rsidRPr="00326C7F">
        <w:rPr>
          <w:rFonts w:eastAsia="Calibri" w:cs="Arial"/>
          <w:iCs/>
          <w:sz w:val="20"/>
          <w:szCs w:val="20"/>
          <w:lang w:eastAsia="en-US"/>
        </w:rPr>
        <w:t xml:space="preserve">2. Исполнитель обязуется своевременно и качественно оказывать услуги </w:t>
      </w:r>
      <w:r w:rsidRPr="00326C7F">
        <w:rPr>
          <w:rFonts w:cs="Arial"/>
          <w:sz w:val="20"/>
          <w:szCs w:val="20"/>
        </w:rPr>
        <w:t>по содержанию дорожной сети</w:t>
      </w:r>
      <w:r w:rsidRPr="00326C7F">
        <w:rPr>
          <w:rFonts w:eastAsia="Calibri" w:cs="Arial"/>
          <w:iCs/>
          <w:sz w:val="20"/>
          <w:szCs w:val="20"/>
          <w:lang w:eastAsia="en-US"/>
        </w:rPr>
        <w:t xml:space="preserve"> Заказчик, предусмотренные настоящим Договором. Обеспечивать оказание услуг транспортными средствами, находящимися в технически исправном состоянии, отвечающим требованиям безопасности, экологическим и санитарным нормам. </w:t>
      </w:r>
      <w:r w:rsidRPr="00326C7F">
        <w:rPr>
          <w:rFonts w:cs="Arial"/>
          <w:sz w:val="20"/>
          <w:szCs w:val="20"/>
        </w:rPr>
        <w:t>Оказывать услуги в соответствие с:</w:t>
      </w:r>
    </w:p>
    <w:p w:rsidR="00195980" w:rsidRPr="00326C7F" w:rsidRDefault="00195980" w:rsidP="00195980">
      <w:pPr>
        <w:suppressAutoHyphens/>
        <w:spacing w:before="0"/>
        <w:ind w:firstLine="709"/>
        <w:jc w:val="both"/>
        <w:rPr>
          <w:rFonts w:cs="Arial"/>
          <w:sz w:val="20"/>
          <w:szCs w:val="20"/>
        </w:rPr>
      </w:pPr>
      <w:r w:rsidRPr="00326C7F">
        <w:rPr>
          <w:rFonts w:cs="Arial"/>
          <w:sz w:val="20"/>
          <w:szCs w:val="20"/>
        </w:rPr>
        <w:t>-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195980" w:rsidRPr="00326C7F" w:rsidRDefault="00195980" w:rsidP="00195980">
      <w:pPr>
        <w:suppressAutoHyphens/>
        <w:spacing w:before="0"/>
        <w:ind w:firstLine="709"/>
        <w:jc w:val="both"/>
        <w:rPr>
          <w:rFonts w:cs="Arial"/>
          <w:sz w:val="20"/>
          <w:szCs w:val="20"/>
        </w:rPr>
      </w:pPr>
      <w:r w:rsidRPr="00326C7F">
        <w:rPr>
          <w:rFonts w:cs="Arial"/>
          <w:sz w:val="20"/>
          <w:szCs w:val="20"/>
        </w:rPr>
        <w:t>- ОДМ 218.8.002-2010 «Методические рекомендации по зимнему содержанию автомобильных дорог»;</w:t>
      </w:r>
    </w:p>
    <w:p w:rsidR="00195980" w:rsidRPr="00326C7F" w:rsidRDefault="00195980" w:rsidP="00195980">
      <w:pPr>
        <w:spacing w:before="0"/>
        <w:ind w:firstLine="709"/>
        <w:jc w:val="both"/>
        <w:rPr>
          <w:rFonts w:cs="Arial"/>
          <w:sz w:val="20"/>
          <w:szCs w:val="20"/>
        </w:rPr>
      </w:pPr>
      <w:r w:rsidRPr="00326C7F">
        <w:rPr>
          <w:rFonts w:cs="Arial"/>
          <w:sz w:val="20"/>
          <w:szCs w:val="20"/>
        </w:rPr>
        <w:t xml:space="preserve">- распоряжение Минтранса РФ от 16.06.2003г.№ОС-548-р «Об утверждении ОДМ "Руководство по борьбе с зимней скользкостью на автомобильных дорогах", ОДМ "Методика испытания </w:t>
      </w:r>
      <w:proofErr w:type="spellStart"/>
      <w:r w:rsidRPr="00326C7F">
        <w:rPr>
          <w:rFonts w:cs="Arial"/>
          <w:sz w:val="20"/>
          <w:szCs w:val="20"/>
        </w:rPr>
        <w:t>противогололедных</w:t>
      </w:r>
      <w:proofErr w:type="spellEnd"/>
      <w:r w:rsidRPr="00326C7F">
        <w:rPr>
          <w:rFonts w:cs="Arial"/>
          <w:sz w:val="20"/>
          <w:szCs w:val="20"/>
        </w:rPr>
        <w:t xml:space="preserve"> материалов" и ОДН "Требования к </w:t>
      </w:r>
      <w:proofErr w:type="spellStart"/>
      <w:r w:rsidRPr="00326C7F">
        <w:rPr>
          <w:rFonts w:cs="Arial"/>
          <w:sz w:val="20"/>
          <w:szCs w:val="20"/>
        </w:rPr>
        <w:t>противогололедным</w:t>
      </w:r>
      <w:proofErr w:type="spellEnd"/>
      <w:r w:rsidRPr="00326C7F">
        <w:rPr>
          <w:rFonts w:cs="Arial"/>
          <w:sz w:val="20"/>
          <w:szCs w:val="20"/>
        </w:rPr>
        <w:t xml:space="preserve"> материалам».</w:t>
      </w:r>
    </w:p>
    <w:p w:rsidR="00195980" w:rsidRPr="00326C7F" w:rsidRDefault="00195980" w:rsidP="00195980">
      <w:pPr>
        <w:spacing w:before="0"/>
        <w:ind w:firstLine="709"/>
        <w:jc w:val="both"/>
        <w:rPr>
          <w:rFonts w:cs="Arial"/>
          <w:sz w:val="20"/>
          <w:szCs w:val="20"/>
        </w:rPr>
      </w:pPr>
      <w:r w:rsidRPr="00326C7F">
        <w:rPr>
          <w:rFonts w:cs="Arial"/>
          <w:sz w:val="20"/>
          <w:szCs w:val="20"/>
        </w:rPr>
        <w:t>3. Перечень объектов, с указанием протяженности и площади, по содержанию дорожной сети Заказчика указаны в Приложении № 1 к требованию к предмету оферты.</w:t>
      </w:r>
    </w:p>
    <w:p w:rsidR="00195980" w:rsidRPr="00326C7F" w:rsidRDefault="00195980" w:rsidP="00195980">
      <w:pPr>
        <w:spacing w:before="0"/>
        <w:ind w:firstLine="709"/>
        <w:jc w:val="both"/>
        <w:rPr>
          <w:rFonts w:eastAsia="Calibri" w:cs="Arial"/>
          <w:iCs/>
          <w:sz w:val="20"/>
          <w:szCs w:val="20"/>
          <w:lang w:eastAsia="en-US"/>
        </w:rPr>
      </w:pPr>
      <w:r w:rsidRPr="00326C7F">
        <w:rPr>
          <w:rFonts w:cs="Arial"/>
          <w:sz w:val="20"/>
          <w:szCs w:val="20"/>
        </w:rPr>
        <w:t>4. Перечень и количество операций по содержанию дорожной сети Заказчика, указаны в Приложении № 2 к требованию к предмету оферты.</w:t>
      </w:r>
    </w:p>
    <w:p w:rsidR="00195980" w:rsidRPr="00326C7F" w:rsidRDefault="00195980" w:rsidP="00195980">
      <w:pPr>
        <w:spacing w:before="0"/>
        <w:ind w:firstLine="709"/>
        <w:jc w:val="both"/>
        <w:rPr>
          <w:rFonts w:cs="Arial"/>
          <w:sz w:val="20"/>
          <w:szCs w:val="20"/>
        </w:rPr>
      </w:pPr>
      <w:r w:rsidRPr="00326C7F">
        <w:rPr>
          <w:rFonts w:cs="Arial"/>
          <w:sz w:val="20"/>
          <w:szCs w:val="20"/>
        </w:rPr>
        <w:t>5. В целях своевременного начала уборки дорожной сети Заказчика от снега диспетчерская служба исполнителя осуществляет мониторинг погодных условий в районе места нахождения объектов Заказчика.</w:t>
      </w:r>
    </w:p>
    <w:p w:rsidR="00195980" w:rsidRPr="00326C7F" w:rsidRDefault="00195980" w:rsidP="00195980">
      <w:pPr>
        <w:spacing w:before="0"/>
        <w:ind w:firstLine="709"/>
        <w:jc w:val="both"/>
        <w:rPr>
          <w:rFonts w:cs="Arial"/>
          <w:sz w:val="20"/>
          <w:szCs w:val="20"/>
        </w:rPr>
      </w:pPr>
      <w:r w:rsidRPr="00326C7F">
        <w:rPr>
          <w:rFonts w:cs="Arial"/>
          <w:sz w:val="20"/>
          <w:szCs w:val="20"/>
        </w:rPr>
        <w:t xml:space="preserve">5.1. В случае начала </w:t>
      </w:r>
      <w:proofErr w:type="spellStart"/>
      <w:r w:rsidRPr="00326C7F">
        <w:rPr>
          <w:rFonts w:cs="Arial"/>
          <w:sz w:val="20"/>
          <w:szCs w:val="20"/>
        </w:rPr>
        <w:t>снегопадения</w:t>
      </w:r>
      <w:proofErr w:type="spellEnd"/>
      <w:r w:rsidRPr="00326C7F">
        <w:rPr>
          <w:rFonts w:cs="Arial"/>
          <w:sz w:val="20"/>
          <w:szCs w:val="20"/>
        </w:rPr>
        <w:t xml:space="preserve"> диспетчер Исполнителя делает запись об этом в журнале контроля содержания дорожной сети ОАО «Славнефть-ЯНОС» (далее – «Журнал») с указанием даты и времени (форма и порядок заполнения Журнала указаны в Приложении № 3 к требованию к предмету оферты). Срок прибытия техники для производства работ – 1 час, который исчисляется с момента начала </w:t>
      </w:r>
      <w:proofErr w:type="spellStart"/>
      <w:r w:rsidRPr="00326C7F">
        <w:rPr>
          <w:rFonts w:cs="Arial"/>
          <w:sz w:val="20"/>
          <w:szCs w:val="20"/>
        </w:rPr>
        <w:t>снегопадения</w:t>
      </w:r>
      <w:proofErr w:type="spellEnd"/>
      <w:r w:rsidRPr="00326C7F">
        <w:rPr>
          <w:rFonts w:cs="Arial"/>
          <w:sz w:val="20"/>
          <w:szCs w:val="20"/>
        </w:rPr>
        <w:t xml:space="preserve"> при наличии метеорологического прогноза о снегопаде, при этом минимальный перечень и количество техники прибывающей для оказания услуг указан в приложении № 4 к требованию к предмету оферты.</w:t>
      </w:r>
    </w:p>
    <w:p w:rsidR="00195980" w:rsidRPr="00326C7F" w:rsidRDefault="00195980" w:rsidP="00195980">
      <w:pPr>
        <w:spacing w:before="0"/>
        <w:ind w:firstLine="709"/>
        <w:jc w:val="both"/>
        <w:rPr>
          <w:rFonts w:cs="Arial"/>
          <w:sz w:val="20"/>
          <w:szCs w:val="20"/>
        </w:rPr>
      </w:pPr>
      <w:r w:rsidRPr="00326C7F">
        <w:rPr>
          <w:rFonts w:cs="Arial"/>
          <w:sz w:val="20"/>
          <w:szCs w:val="20"/>
        </w:rPr>
        <w:t xml:space="preserve">5.2. В случае затяжного снегопада (более 8 часов) Исполнитель обеспечивает круглосуточную уборку  объектов 1 очереди. Затяжной снегопад определяется с момента фиксации начала </w:t>
      </w:r>
      <w:proofErr w:type="spellStart"/>
      <w:r w:rsidRPr="00326C7F">
        <w:rPr>
          <w:rFonts w:cs="Arial"/>
          <w:sz w:val="20"/>
          <w:szCs w:val="20"/>
        </w:rPr>
        <w:t>снегопадения</w:t>
      </w:r>
      <w:proofErr w:type="spellEnd"/>
      <w:r w:rsidRPr="00326C7F">
        <w:rPr>
          <w:rFonts w:cs="Arial"/>
          <w:sz w:val="20"/>
          <w:szCs w:val="20"/>
        </w:rPr>
        <w:t xml:space="preserve"> в Журнале при наличии метеорологического прогноза о снегопаде.</w:t>
      </w:r>
    </w:p>
    <w:p w:rsidR="00195980" w:rsidRPr="00326C7F" w:rsidRDefault="00195980" w:rsidP="00195980">
      <w:pPr>
        <w:spacing w:before="0"/>
        <w:ind w:firstLine="709"/>
        <w:jc w:val="both"/>
        <w:rPr>
          <w:rFonts w:cs="Arial"/>
          <w:sz w:val="20"/>
          <w:szCs w:val="20"/>
          <w:lang w:eastAsia="ar-SA"/>
        </w:rPr>
      </w:pPr>
      <w:r w:rsidRPr="00326C7F">
        <w:rPr>
          <w:rFonts w:cs="Arial"/>
          <w:sz w:val="20"/>
          <w:szCs w:val="20"/>
        </w:rPr>
        <w:t xml:space="preserve">5.3. Адресная подача техники выполняется по письменным заявкам Заказчика. </w:t>
      </w:r>
      <w:r w:rsidRPr="00326C7F">
        <w:rPr>
          <w:rFonts w:cs="Arial"/>
          <w:sz w:val="20"/>
          <w:szCs w:val="20"/>
          <w:lang w:eastAsia="ar-SA"/>
        </w:rPr>
        <w:t xml:space="preserve">Заявки передаются по электронной почте и дублируются посредством телефонной связи (форма в Приложении № 5 </w:t>
      </w:r>
      <w:r w:rsidRPr="00326C7F">
        <w:rPr>
          <w:rFonts w:cs="Arial"/>
          <w:sz w:val="20"/>
          <w:szCs w:val="20"/>
        </w:rPr>
        <w:t>к требованию к предмету оферты</w:t>
      </w:r>
      <w:r w:rsidRPr="00326C7F">
        <w:rPr>
          <w:rFonts w:cs="Arial"/>
          <w:sz w:val="20"/>
          <w:szCs w:val="20"/>
          <w:lang w:eastAsia="ar-SA"/>
        </w:rPr>
        <w:t>). Адрес электронной почты Исполнителя указан в разделе 11 Договора «Адреса и реквизиты сторон».</w:t>
      </w:r>
    </w:p>
    <w:p w:rsidR="00195980" w:rsidRPr="00326C7F" w:rsidRDefault="00195980" w:rsidP="00195980">
      <w:pPr>
        <w:suppressAutoHyphens/>
        <w:spacing w:before="0"/>
        <w:ind w:right="57" w:firstLine="709"/>
        <w:rPr>
          <w:rFonts w:cs="Arial"/>
          <w:sz w:val="20"/>
          <w:szCs w:val="20"/>
        </w:rPr>
      </w:pPr>
      <w:r w:rsidRPr="00326C7F">
        <w:rPr>
          <w:rFonts w:cs="Arial"/>
          <w:sz w:val="20"/>
          <w:szCs w:val="20"/>
        </w:rPr>
        <w:t>6. Порядок сдачи-приемки услуг</w:t>
      </w:r>
    </w:p>
    <w:p w:rsidR="00195980" w:rsidRPr="00326C7F" w:rsidRDefault="00195980" w:rsidP="00195980">
      <w:pPr>
        <w:numPr>
          <w:ilvl w:val="1"/>
          <w:numId w:val="23"/>
        </w:numPr>
        <w:suppressAutoHyphens/>
        <w:spacing w:before="0"/>
        <w:ind w:left="0" w:right="57" w:firstLine="709"/>
        <w:jc w:val="both"/>
        <w:rPr>
          <w:rFonts w:cs="Arial"/>
          <w:sz w:val="20"/>
          <w:szCs w:val="20"/>
        </w:rPr>
      </w:pPr>
      <w:r w:rsidRPr="00326C7F">
        <w:rPr>
          <w:rFonts w:cs="Arial"/>
          <w:sz w:val="20"/>
          <w:szCs w:val="20"/>
        </w:rPr>
        <w:t>Ежемесячно, не позднее последнего числа месяца, Исполнитель предоставляет Заказчику:</w:t>
      </w:r>
    </w:p>
    <w:p w:rsidR="00195980" w:rsidRPr="00326C7F" w:rsidRDefault="00195980" w:rsidP="00195980">
      <w:pPr>
        <w:numPr>
          <w:ilvl w:val="2"/>
          <w:numId w:val="23"/>
        </w:numPr>
        <w:suppressAutoHyphens/>
        <w:spacing w:before="0"/>
        <w:ind w:left="0" w:right="57" w:firstLine="709"/>
        <w:jc w:val="both"/>
        <w:rPr>
          <w:rFonts w:cs="Arial"/>
          <w:sz w:val="20"/>
          <w:szCs w:val="20"/>
        </w:rPr>
      </w:pPr>
      <w:r w:rsidRPr="00326C7F">
        <w:rPr>
          <w:rFonts w:cs="Arial"/>
          <w:sz w:val="20"/>
          <w:szCs w:val="20"/>
        </w:rPr>
        <w:t>отчет по данным движения техники и работы оборудования с установленных спутниковых систем навигации «ГЛОНАСС/</w:t>
      </w:r>
      <w:r w:rsidRPr="00326C7F">
        <w:rPr>
          <w:rFonts w:cs="Arial"/>
          <w:sz w:val="20"/>
          <w:szCs w:val="20"/>
          <w:lang w:val="en-US"/>
        </w:rPr>
        <w:t>GPS</w:t>
      </w:r>
      <w:r w:rsidRPr="00326C7F">
        <w:rPr>
          <w:rFonts w:cs="Arial"/>
          <w:sz w:val="20"/>
          <w:szCs w:val="20"/>
        </w:rPr>
        <w:t>» на технике Исполнителя;</w:t>
      </w:r>
    </w:p>
    <w:p w:rsidR="00195980" w:rsidRPr="00326C7F" w:rsidRDefault="00195980" w:rsidP="00195980">
      <w:pPr>
        <w:numPr>
          <w:ilvl w:val="2"/>
          <w:numId w:val="23"/>
        </w:numPr>
        <w:suppressAutoHyphens/>
        <w:spacing w:before="0"/>
        <w:ind w:left="0" w:right="57" w:firstLine="709"/>
        <w:jc w:val="both"/>
        <w:rPr>
          <w:rFonts w:cs="Arial"/>
          <w:sz w:val="20"/>
          <w:szCs w:val="20"/>
        </w:rPr>
      </w:pPr>
      <w:r w:rsidRPr="00326C7F">
        <w:rPr>
          <w:rFonts w:cs="Arial"/>
          <w:sz w:val="20"/>
          <w:szCs w:val="20"/>
        </w:rPr>
        <w:t xml:space="preserve"> </w:t>
      </w:r>
      <w:proofErr w:type="gramStart"/>
      <w:r w:rsidRPr="00326C7F">
        <w:rPr>
          <w:rFonts w:cs="Arial"/>
          <w:sz w:val="20"/>
          <w:szCs w:val="20"/>
        </w:rPr>
        <w:t>акты</w:t>
      </w:r>
      <w:proofErr w:type="gramEnd"/>
      <w:r w:rsidRPr="00326C7F">
        <w:rPr>
          <w:rFonts w:cs="Arial"/>
          <w:sz w:val="20"/>
          <w:szCs w:val="20"/>
        </w:rPr>
        <w:t xml:space="preserve"> подтверждающие выполнение работ по адресной подаче техники по форме указанной в приложении № </w:t>
      </w:r>
      <w:r>
        <w:rPr>
          <w:rFonts w:cs="Arial"/>
          <w:sz w:val="20"/>
          <w:szCs w:val="20"/>
        </w:rPr>
        <w:t>6</w:t>
      </w:r>
      <w:r w:rsidRPr="00326C7F">
        <w:rPr>
          <w:rFonts w:cs="Arial"/>
          <w:sz w:val="20"/>
          <w:szCs w:val="20"/>
        </w:rPr>
        <w:t xml:space="preserve"> к требованию к предмету оферты;</w:t>
      </w:r>
    </w:p>
    <w:p w:rsidR="00195980" w:rsidRPr="00326C7F" w:rsidRDefault="00195980" w:rsidP="00195980">
      <w:pPr>
        <w:numPr>
          <w:ilvl w:val="2"/>
          <w:numId w:val="23"/>
        </w:numPr>
        <w:suppressAutoHyphens/>
        <w:spacing w:before="0"/>
        <w:ind w:left="0" w:right="57" w:firstLine="709"/>
        <w:jc w:val="both"/>
        <w:rPr>
          <w:rFonts w:cs="Arial"/>
          <w:sz w:val="20"/>
          <w:szCs w:val="20"/>
        </w:rPr>
      </w:pPr>
      <w:r w:rsidRPr="00326C7F">
        <w:rPr>
          <w:rFonts w:cs="Arial"/>
          <w:sz w:val="20"/>
          <w:szCs w:val="20"/>
        </w:rPr>
        <w:t>акт сдачи-приемки оказанных услуг;</w:t>
      </w:r>
    </w:p>
    <w:p w:rsidR="00195980" w:rsidRPr="00326C7F" w:rsidRDefault="00195980" w:rsidP="00195980">
      <w:pPr>
        <w:numPr>
          <w:ilvl w:val="2"/>
          <w:numId w:val="23"/>
        </w:numPr>
        <w:suppressAutoHyphens/>
        <w:spacing w:before="0"/>
        <w:ind w:left="0" w:right="57" w:firstLine="709"/>
        <w:jc w:val="both"/>
        <w:rPr>
          <w:rFonts w:cs="Arial"/>
          <w:sz w:val="20"/>
          <w:szCs w:val="20"/>
        </w:rPr>
      </w:pPr>
      <w:r w:rsidRPr="00326C7F">
        <w:rPr>
          <w:rFonts w:cs="Arial"/>
          <w:sz w:val="20"/>
          <w:szCs w:val="20"/>
        </w:rPr>
        <w:t>журнал контроля содержания дорожной сети ОАО «Славнефть-ЯНОС»;</w:t>
      </w:r>
    </w:p>
    <w:p w:rsidR="00195980" w:rsidRDefault="00195980" w:rsidP="00195980">
      <w:pPr>
        <w:numPr>
          <w:ilvl w:val="2"/>
          <w:numId w:val="23"/>
        </w:numPr>
        <w:suppressAutoHyphens/>
        <w:spacing w:before="0"/>
        <w:ind w:left="0" w:right="57" w:firstLine="709"/>
        <w:jc w:val="both"/>
        <w:rPr>
          <w:rFonts w:cs="Arial"/>
          <w:sz w:val="20"/>
          <w:szCs w:val="20"/>
        </w:rPr>
      </w:pPr>
      <w:r w:rsidRPr="00326C7F">
        <w:rPr>
          <w:rFonts w:cs="Arial"/>
          <w:sz w:val="20"/>
          <w:szCs w:val="20"/>
        </w:rPr>
        <w:t>отчет метеорологического прогноза.</w:t>
      </w:r>
    </w:p>
    <w:p w:rsidR="00195980" w:rsidRPr="00326C7F" w:rsidRDefault="00195980" w:rsidP="00195980">
      <w:pPr>
        <w:numPr>
          <w:ilvl w:val="2"/>
          <w:numId w:val="23"/>
        </w:numPr>
        <w:suppressAutoHyphens/>
        <w:spacing w:before="0"/>
        <w:ind w:left="0" w:right="57" w:firstLine="709"/>
        <w:jc w:val="both"/>
        <w:rPr>
          <w:rFonts w:cs="Arial"/>
          <w:sz w:val="20"/>
          <w:szCs w:val="20"/>
        </w:rPr>
      </w:pPr>
    </w:p>
    <w:p w:rsidR="003444DD" w:rsidRDefault="00195980" w:rsidP="00195980">
      <w:pPr>
        <w:spacing w:before="0"/>
        <w:ind w:right="57" w:firstLine="567"/>
        <w:jc w:val="both"/>
        <w:rPr>
          <w:rFonts w:cs="Arial"/>
          <w:szCs w:val="22"/>
        </w:rPr>
      </w:pPr>
      <w:r w:rsidRPr="00326C7F">
        <w:rPr>
          <w:rFonts w:cs="Arial"/>
          <w:sz w:val="20"/>
          <w:szCs w:val="20"/>
        </w:rPr>
        <w:t>В течение 3-х рабочих дней Заказчик должен подписать и направить Исполнителю Акт оказанных услуг или направить мотивированный отказ от его подписания.</w:t>
      </w:r>
    </w:p>
    <w:p w:rsidR="0067539D" w:rsidRPr="003444DD" w:rsidRDefault="0067539D" w:rsidP="0067539D">
      <w:pPr>
        <w:spacing w:before="0"/>
        <w:ind w:right="57" w:firstLine="567"/>
        <w:jc w:val="both"/>
        <w:rPr>
          <w:rFonts w:cs="Arial"/>
          <w:szCs w:val="22"/>
        </w:rPr>
      </w:pPr>
    </w:p>
    <w:p w:rsidR="00EF1336" w:rsidRDefault="00EF1336" w:rsidP="0076276E">
      <w:pPr>
        <w:autoSpaceDE w:val="0"/>
        <w:spacing w:after="120"/>
        <w:jc w:val="both"/>
        <w:rPr>
          <w:rFonts w:cs="Arial"/>
          <w:b/>
          <w:iCs/>
          <w:szCs w:val="22"/>
        </w:rPr>
      </w:pPr>
      <w:r w:rsidRPr="004C70B0">
        <w:rPr>
          <w:rFonts w:cs="Arial"/>
          <w:b/>
          <w:iCs/>
          <w:szCs w:val="22"/>
        </w:rPr>
        <w:t>3. Основные требования к Контрагенту.</w:t>
      </w:r>
    </w:p>
    <w:tbl>
      <w:tblPr>
        <w:tblW w:w="10314" w:type="dxa"/>
        <w:tblLayout w:type="fixed"/>
        <w:tblLook w:val="04A0" w:firstRow="1" w:lastRow="0" w:firstColumn="1" w:lastColumn="0" w:noHBand="0" w:noVBand="1"/>
      </w:tblPr>
      <w:tblGrid>
        <w:gridCol w:w="724"/>
        <w:gridCol w:w="3612"/>
        <w:gridCol w:w="3260"/>
        <w:gridCol w:w="1134"/>
        <w:gridCol w:w="1584"/>
      </w:tblGrid>
      <w:tr w:rsidR="004D0350" w:rsidRPr="004D0350" w:rsidTr="00A62F47">
        <w:trPr>
          <w:trHeight w:val="654"/>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 п/п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rPr>
                <w:rFonts w:cs="Arial"/>
                <w:b/>
                <w:bCs/>
                <w:sz w:val="20"/>
                <w:szCs w:val="20"/>
              </w:rPr>
            </w:pPr>
            <w:r w:rsidRPr="004D0350">
              <w:rPr>
                <w:rFonts w:cs="Arial"/>
                <w:b/>
                <w:bCs/>
                <w:sz w:val="20"/>
                <w:szCs w:val="20"/>
              </w:rPr>
              <w:t xml:space="preserve">Требование </w:t>
            </w:r>
            <w:r w:rsidRPr="004D0350">
              <w:rPr>
                <w:rFonts w:cs="Arial"/>
                <w:b/>
                <w:bCs/>
                <w:sz w:val="20"/>
                <w:szCs w:val="20"/>
              </w:rPr>
              <w:br/>
              <w:t>(параметр оценки)</w:t>
            </w:r>
          </w:p>
        </w:tc>
        <w:tc>
          <w:tcPr>
            <w:tcW w:w="3260"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Документы, подтверждающие соответствия требованию</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Ед. изм.</w:t>
            </w:r>
          </w:p>
        </w:tc>
        <w:tc>
          <w:tcPr>
            <w:tcW w:w="1584"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4D0350">
            <w:pPr>
              <w:spacing w:before="0"/>
              <w:rPr>
                <w:rFonts w:cs="Arial"/>
                <w:b/>
                <w:bCs/>
                <w:sz w:val="20"/>
                <w:szCs w:val="20"/>
              </w:rPr>
            </w:pPr>
            <w:r w:rsidRPr="004D0350">
              <w:rPr>
                <w:rFonts w:cs="Arial"/>
                <w:b/>
                <w:bCs/>
                <w:sz w:val="20"/>
                <w:szCs w:val="20"/>
              </w:rPr>
              <w:t>Условия соответствия</w:t>
            </w:r>
          </w:p>
        </w:tc>
      </w:tr>
      <w:tr w:rsidR="004D0350" w:rsidRPr="004D0350" w:rsidTr="00A62F47">
        <w:trPr>
          <w:trHeight w:val="291"/>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4D0350" w:rsidRDefault="00A62F47" w:rsidP="00447B4A">
            <w:pPr>
              <w:spacing w:before="0"/>
              <w:rPr>
                <w:rFonts w:cs="Arial"/>
                <w:b/>
                <w:bCs/>
                <w:sz w:val="20"/>
                <w:szCs w:val="20"/>
              </w:rPr>
            </w:pPr>
            <w:r>
              <w:rPr>
                <w:rFonts w:cs="Arial"/>
                <w:b/>
                <w:bCs/>
                <w:sz w:val="20"/>
                <w:szCs w:val="20"/>
              </w:rPr>
              <w:t>1</w:t>
            </w:r>
            <w:r w:rsidR="004D0350" w:rsidRPr="004D0350">
              <w:rPr>
                <w:rFonts w:cs="Arial"/>
                <w:b/>
                <w:bCs/>
                <w:sz w:val="20"/>
                <w:szCs w:val="20"/>
              </w:rPr>
              <w:t xml:space="preserve">. </w:t>
            </w:r>
            <w:r w:rsidR="00B560E1" w:rsidRPr="00B560E1">
              <w:rPr>
                <w:b/>
                <w:sz w:val="20"/>
                <w:szCs w:val="20"/>
              </w:rPr>
              <w:t>Общие требования</w:t>
            </w:r>
          </w:p>
        </w:tc>
      </w:tr>
      <w:tr w:rsidR="00FA3596" w:rsidRPr="004D0350" w:rsidTr="00447B4A">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3596" w:rsidRPr="00C577BF" w:rsidRDefault="00FA3596" w:rsidP="003C4A69">
            <w:pPr>
              <w:spacing w:before="0"/>
              <w:rPr>
                <w:sz w:val="20"/>
                <w:szCs w:val="20"/>
              </w:rPr>
            </w:pPr>
            <w:r w:rsidRPr="00C577BF">
              <w:rPr>
                <w:sz w:val="20"/>
                <w:szCs w:val="20"/>
              </w:rPr>
              <w:t>1.1.</w:t>
            </w:r>
          </w:p>
        </w:tc>
        <w:tc>
          <w:tcPr>
            <w:tcW w:w="3612" w:type="dxa"/>
            <w:tcBorders>
              <w:top w:val="single" w:sz="4" w:space="0" w:color="auto"/>
              <w:left w:val="nil"/>
              <w:bottom w:val="single" w:sz="4" w:space="0" w:color="auto"/>
              <w:right w:val="single" w:sz="4" w:space="0" w:color="auto"/>
            </w:tcBorders>
            <w:shd w:val="clear" w:color="auto" w:fill="auto"/>
            <w:vAlign w:val="center"/>
          </w:tcPr>
          <w:p w:rsidR="00FA3596" w:rsidRPr="00C577BF" w:rsidRDefault="00FA3596" w:rsidP="00CE31E5">
            <w:pPr>
              <w:spacing w:before="0"/>
              <w:rPr>
                <w:sz w:val="20"/>
                <w:szCs w:val="20"/>
              </w:rPr>
            </w:pPr>
            <w:r w:rsidRPr="00C577BF">
              <w:rPr>
                <w:sz w:val="20"/>
                <w:szCs w:val="20"/>
              </w:rPr>
              <w:t>Наличие опыта выполнения работ по содержанию дорог</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A3596" w:rsidRPr="00C577BF" w:rsidRDefault="00FA3596" w:rsidP="00CE31E5">
            <w:pPr>
              <w:spacing w:before="0"/>
              <w:rPr>
                <w:sz w:val="20"/>
                <w:szCs w:val="20"/>
              </w:rPr>
            </w:pPr>
            <w:r w:rsidRPr="00C577BF">
              <w:rPr>
                <w:sz w:val="20"/>
                <w:szCs w:val="20"/>
              </w:rPr>
              <w:t>Справка за подписью руководителя предприятия с указанием перечня договоров с организациями-заказчиками, общей суммы договоров в год, периода оказания услуг, с обязательным приложением копии договоров и/или государственных контрактов на выполнение работ (без указания цены) и/или Копии справок о стоимости выполненных работ и затрат (формы КС-3) и актов приемки. Не менее одной копии договора/контракта на каждый год</w:t>
            </w:r>
            <w:r w:rsidR="00805648" w:rsidRPr="00C577BF">
              <w:rPr>
                <w:sz w:val="20"/>
                <w:szCs w:val="20"/>
              </w:rPr>
              <w:t xml:space="preserve"> (по Форме №7)</w:t>
            </w:r>
          </w:p>
        </w:tc>
        <w:tc>
          <w:tcPr>
            <w:tcW w:w="1134" w:type="dxa"/>
            <w:tcBorders>
              <w:top w:val="single" w:sz="4" w:space="0" w:color="auto"/>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sz w:val="20"/>
                <w:szCs w:val="20"/>
              </w:rPr>
            </w:pPr>
            <w:r w:rsidRPr="00C577BF">
              <w:rPr>
                <w:sz w:val="20"/>
                <w:szCs w:val="20"/>
              </w:rPr>
              <w:t>Лет</w:t>
            </w:r>
          </w:p>
        </w:tc>
        <w:tc>
          <w:tcPr>
            <w:tcW w:w="1584" w:type="dxa"/>
            <w:tcBorders>
              <w:top w:val="single" w:sz="4" w:space="0" w:color="auto"/>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rFonts w:ascii="Times New Roman" w:hAnsi="Times New Roman"/>
                <w:sz w:val="20"/>
                <w:szCs w:val="20"/>
              </w:rPr>
            </w:pPr>
            <w:r w:rsidRPr="00C577BF">
              <w:rPr>
                <w:sz w:val="20"/>
                <w:szCs w:val="20"/>
              </w:rPr>
              <w:t>3 и более</w:t>
            </w:r>
          </w:p>
        </w:tc>
      </w:tr>
      <w:tr w:rsidR="00B560E1" w:rsidRPr="004D0350" w:rsidTr="00324B14">
        <w:trPr>
          <w:trHeight w:val="457"/>
        </w:trPr>
        <w:tc>
          <w:tcPr>
            <w:tcW w:w="1031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560E1" w:rsidRPr="00C577BF" w:rsidRDefault="00B560E1" w:rsidP="001B2329">
            <w:pPr>
              <w:spacing w:before="0"/>
              <w:rPr>
                <w:sz w:val="20"/>
                <w:szCs w:val="20"/>
              </w:rPr>
            </w:pPr>
            <w:r w:rsidRPr="00C577BF">
              <w:rPr>
                <w:rFonts w:cs="Arial"/>
                <w:b/>
                <w:bCs/>
                <w:sz w:val="20"/>
                <w:szCs w:val="20"/>
              </w:rPr>
              <w:t xml:space="preserve">2. </w:t>
            </w:r>
            <w:r w:rsidR="00FA3596" w:rsidRPr="00C577BF">
              <w:rPr>
                <w:rFonts w:cs="Arial"/>
                <w:b/>
                <w:bCs/>
                <w:sz w:val="20"/>
                <w:szCs w:val="20"/>
              </w:rPr>
              <w:t>Техническая оснащенность и персонал</w:t>
            </w:r>
          </w:p>
        </w:tc>
      </w:tr>
      <w:tr w:rsidR="00FA3596" w:rsidRPr="004D0350" w:rsidTr="00447B4A">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A3596" w:rsidRPr="00C577BF" w:rsidRDefault="00FA3596" w:rsidP="00CE31E5">
            <w:pPr>
              <w:spacing w:before="0"/>
              <w:rPr>
                <w:sz w:val="20"/>
                <w:szCs w:val="20"/>
              </w:rPr>
            </w:pPr>
            <w:r w:rsidRPr="00C577BF">
              <w:rPr>
                <w:sz w:val="20"/>
                <w:szCs w:val="20"/>
              </w:rPr>
              <w:t>2.1.</w:t>
            </w:r>
          </w:p>
        </w:tc>
        <w:tc>
          <w:tcPr>
            <w:tcW w:w="3612" w:type="dxa"/>
            <w:tcBorders>
              <w:top w:val="single" w:sz="4" w:space="0" w:color="auto"/>
              <w:left w:val="nil"/>
              <w:bottom w:val="single" w:sz="4" w:space="0" w:color="auto"/>
              <w:right w:val="single" w:sz="4" w:space="0" w:color="auto"/>
            </w:tcBorders>
            <w:shd w:val="clear" w:color="auto" w:fill="auto"/>
            <w:vAlign w:val="center"/>
          </w:tcPr>
          <w:p w:rsidR="00FA3596" w:rsidRPr="00C577BF" w:rsidRDefault="00FA3596" w:rsidP="00CE31E5">
            <w:pPr>
              <w:autoSpaceDE w:val="0"/>
              <w:spacing w:before="0"/>
              <w:jc w:val="both"/>
              <w:rPr>
                <w:sz w:val="20"/>
                <w:szCs w:val="20"/>
              </w:rPr>
            </w:pPr>
            <w:r w:rsidRPr="00C577BF">
              <w:rPr>
                <w:sz w:val="20"/>
                <w:szCs w:val="20"/>
              </w:rPr>
              <w:t>Наличие в собственности транспортных средств и водителей на них</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A3596" w:rsidRPr="00C577BF" w:rsidRDefault="00FA3596" w:rsidP="00CE31E5">
            <w:pPr>
              <w:spacing w:before="0"/>
              <w:rPr>
                <w:sz w:val="20"/>
                <w:szCs w:val="20"/>
              </w:rPr>
            </w:pPr>
            <w:r w:rsidRPr="00C577BF">
              <w:rPr>
                <w:sz w:val="20"/>
                <w:szCs w:val="20"/>
              </w:rPr>
              <w:t>Справка о наличии производственных мощностей, копии инвентарных карточек учета объектов основных средств унифицированной формы</w:t>
            </w:r>
          </w:p>
        </w:tc>
        <w:tc>
          <w:tcPr>
            <w:tcW w:w="1134" w:type="dxa"/>
            <w:tcBorders>
              <w:top w:val="single" w:sz="4" w:space="0" w:color="auto"/>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sz w:val="20"/>
                <w:szCs w:val="20"/>
              </w:rPr>
            </w:pPr>
            <w:r w:rsidRPr="00C577BF">
              <w:rPr>
                <w:sz w:val="20"/>
                <w:szCs w:val="20"/>
              </w:rPr>
              <w:t>Ед.</w:t>
            </w:r>
          </w:p>
        </w:tc>
        <w:tc>
          <w:tcPr>
            <w:tcW w:w="1584" w:type="dxa"/>
            <w:tcBorders>
              <w:top w:val="single" w:sz="4" w:space="0" w:color="auto"/>
              <w:left w:val="nil"/>
              <w:bottom w:val="single" w:sz="4" w:space="0" w:color="auto"/>
              <w:right w:val="single" w:sz="4" w:space="0" w:color="auto"/>
            </w:tcBorders>
            <w:shd w:val="clear" w:color="auto" w:fill="auto"/>
            <w:vAlign w:val="center"/>
          </w:tcPr>
          <w:p w:rsidR="00FA3596" w:rsidRPr="00C577BF" w:rsidRDefault="00FA3596" w:rsidP="00CE31E5">
            <w:pPr>
              <w:spacing w:before="0"/>
              <w:rPr>
                <w:sz w:val="20"/>
                <w:szCs w:val="20"/>
              </w:rPr>
            </w:pPr>
            <w:r w:rsidRPr="00C577BF">
              <w:rPr>
                <w:sz w:val="20"/>
                <w:szCs w:val="20"/>
              </w:rPr>
              <w:t>КДМ (машина дорожная комбинированная) – 2;</w:t>
            </w:r>
          </w:p>
          <w:p w:rsidR="00FA3596" w:rsidRPr="00C577BF" w:rsidRDefault="00FA3596" w:rsidP="00CE31E5">
            <w:pPr>
              <w:spacing w:before="0"/>
              <w:rPr>
                <w:sz w:val="20"/>
                <w:szCs w:val="20"/>
              </w:rPr>
            </w:pPr>
            <w:r w:rsidRPr="00C577BF">
              <w:rPr>
                <w:sz w:val="20"/>
                <w:szCs w:val="20"/>
              </w:rPr>
              <w:t>Трактор – (с навесным плужно-щеточным оборудованием) – 3;</w:t>
            </w:r>
          </w:p>
          <w:p w:rsidR="00FA3596" w:rsidRPr="00C577BF" w:rsidRDefault="00FA3596" w:rsidP="00CE31E5">
            <w:pPr>
              <w:spacing w:before="0"/>
              <w:rPr>
                <w:sz w:val="20"/>
                <w:szCs w:val="20"/>
              </w:rPr>
            </w:pPr>
            <w:r w:rsidRPr="00C577BF">
              <w:rPr>
                <w:sz w:val="20"/>
                <w:szCs w:val="20"/>
              </w:rPr>
              <w:t>автогрейдеры- 1;</w:t>
            </w:r>
          </w:p>
          <w:p w:rsidR="00FA3596" w:rsidRPr="00C577BF" w:rsidRDefault="00FA3596" w:rsidP="00CE31E5">
            <w:pPr>
              <w:spacing w:before="0"/>
              <w:rPr>
                <w:sz w:val="20"/>
                <w:szCs w:val="20"/>
              </w:rPr>
            </w:pPr>
            <w:r w:rsidRPr="00C577BF">
              <w:rPr>
                <w:sz w:val="20"/>
                <w:szCs w:val="20"/>
              </w:rPr>
              <w:t>роторные снегоочистители – 1;</w:t>
            </w:r>
          </w:p>
          <w:p w:rsidR="00FA3596" w:rsidRPr="00C577BF" w:rsidRDefault="00FA3596" w:rsidP="00CE31E5">
            <w:pPr>
              <w:spacing w:before="0"/>
              <w:rPr>
                <w:sz w:val="20"/>
                <w:szCs w:val="20"/>
              </w:rPr>
            </w:pPr>
            <w:r w:rsidRPr="00C577BF">
              <w:rPr>
                <w:sz w:val="20"/>
                <w:szCs w:val="20"/>
              </w:rPr>
              <w:t>фронтальные погрузчики(с емкостью ковша более 1 м3) – 1.</w:t>
            </w:r>
          </w:p>
        </w:tc>
      </w:tr>
      <w:tr w:rsidR="00FA3596" w:rsidRPr="004D0350" w:rsidTr="00447B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FA3596" w:rsidRPr="00C577BF" w:rsidRDefault="00FA3596" w:rsidP="00CE31E5">
            <w:pPr>
              <w:spacing w:before="0"/>
              <w:rPr>
                <w:sz w:val="20"/>
                <w:szCs w:val="20"/>
              </w:rPr>
            </w:pPr>
            <w:r w:rsidRPr="00C577BF">
              <w:rPr>
                <w:sz w:val="20"/>
                <w:szCs w:val="20"/>
              </w:rPr>
              <w:t>2.2.</w:t>
            </w:r>
          </w:p>
        </w:tc>
        <w:tc>
          <w:tcPr>
            <w:tcW w:w="3612"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autoSpaceDE w:val="0"/>
              <w:spacing w:before="0"/>
              <w:jc w:val="both"/>
              <w:rPr>
                <w:sz w:val="20"/>
                <w:szCs w:val="20"/>
              </w:rPr>
            </w:pPr>
            <w:r w:rsidRPr="00C577BF">
              <w:rPr>
                <w:sz w:val="20"/>
                <w:szCs w:val="20"/>
              </w:rPr>
              <w:t>Наличие у персонала специального образования по организации содержания автодорог или работавшего в должности дорожного мастера по содержанию дорог не менее 1 года</w:t>
            </w:r>
          </w:p>
        </w:tc>
        <w:tc>
          <w:tcPr>
            <w:tcW w:w="3260"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autoSpaceDE w:val="0"/>
              <w:spacing w:before="0"/>
              <w:rPr>
                <w:sz w:val="20"/>
                <w:szCs w:val="20"/>
              </w:rPr>
            </w:pPr>
            <w:r w:rsidRPr="00C577BF">
              <w:rPr>
                <w:sz w:val="20"/>
                <w:szCs w:val="20"/>
              </w:rPr>
              <w:t>Копия штатного расписания, копия трудового договора, копия трудовой книжки</w:t>
            </w:r>
          </w:p>
        </w:tc>
        <w:tc>
          <w:tcPr>
            <w:tcW w:w="1134"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sz w:val="20"/>
                <w:szCs w:val="20"/>
              </w:rPr>
            </w:pPr>
            <w:r w:rsidRPr="00C577BF">
              <w:rPr>
                <w:sz w:val="20"/>
                <w:szCs w:val="20"/>
              </w:rPr>
              <w:t>Чел.</w:t>
            </w:r>
          </w:p>
        </w:tc>
        <w:tc>
          <w:tcPr>
            <w:tcW w:w="1584"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sz w:val="20"/>
                <w:szCs w:val="20"/>
              </w:rPr>
            </w:pPr>
            <w:r w:rsidRPr="00C577BF">
              <w:rPr>
                <w:sz w:val="20"/>
                <w:szCs w:val="20"/>
              </w:rPr>
              <w:t>1 и более</w:t>
            </w:r>
          </w:p>
        </w:tc>
      </w:tr>
      <w:tr w:rsidR="00FA3596" w:rsidRPr="004D0350"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FA3596" w:rsidRPr="00C577BF" w:rsidRDefault="00FA3596" w:rsidP="00CE31E5">
            <w:pPr>
              <w:spacing w:before="0"/>
              <w:rPr>
                <w:sz w:val="20"/>
                <w:szCs w:val="20"/>
              </w:rPr>
            </w:pPr>
            <w:r w:rsidRPr="00C577BF">
              <w:rPr>
                <w:sz w:val="20"/>
                <w:szCs w:val="20"/>
              </w:rPr>
              <w:t>2.3</w:t>
            </w:r>
          </w:p>
        </w:tc>
        <w:tc>
          <w:tcPr>
            <w:tcW w:w="3612"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autoSpaceDE w:val="0"/>
              <w:spacing w:before="0"/>
              <w:jc w:val="both"/>
              <w:rPr>
                <w:sz w:val="20"/>
                <w:szCs w:val="20"/>
              </w:rPr>
            </w:pPr>
            <w:r w:rsidRPr="00C577BF">
              <w:rPr>
                <w:sz w:val="20"/>
                <w:szCs w:val="20"/>
              </w:rPr>
              <w:t>Наличие собственного персонала по ручной уборке территории</w:t>
            </w:r>
          </w:p>
        </w:tc>
        <w:tc>
          <w:tcPr>
            <w:tcW w:w="3260"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autoSpaceDE w:val="0"/>
              <w:spacing w:before="0"/>
              <w:rPr>
                <w:sz w:val="20"/>
                <w:szCs w:val="20"/>
              </w:rPr>
            </w:pPr>
            <w:r w:rsidRPr="00C577BF">
              <w:rPr>
                <w:sz w:val="20"/>
                <w:szCs w:val="20"/>
              </w:rPr>
              <w:t>Копия штатного расписания, копия трудового договора, копия трудовой книжки</w:t>
            </w:r>
          </w:p>
        </w:tc>
        <w:tc>
          <w:tcPr>
            <w:tcW w:w="1134"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sz w:val="20"/>
                <w:szCs w:val="20"/>
              </w:rPr>
            </w:pPr>
            <w:r w:rsidRPr="00C577BF">
              <w:rPr>
                <w:sz w:val="20"/>
                <w:szCs w:val="20"/>
              </w:rPr>
              <w:t>Чел.</w:t>
            </w:r>
          </w:p>
        </w:tc>
        <w:tc>
          <w:tcPr>
            <w:tcW w:w="1584"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sz w:val="20"/>
                <w:szCs w:val="20"/>
              </w:rPr>
            </w:pPr>
            <w:r w:rsidRPr="00C577BF">
              <w:rPr>
                <w:sz w:val="20"/>
                <w:szCs w:val="20"/>
              </w:rPr>
              <w:t>10 и более</w:t>
            </w:r>
          </w:p>
        </w:tc>
      </w:tr>
      <w:tr w:rsidR="00FA3596" w:rsidRPr="004D0350"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FA3596" w:rsidRPr="00C577BF" w:rsidRDefault="00FA3596" w:rsidP="00CE31E5">
            <w:pPr>
              <w:spacing w:before="0"/>
              <w:rPr>
                <w:sz w:val="20"/>
                <w:szCs w:val="20"/>
              </w:rPr>
            </w:pPr>
            <w:r w:rsidRPr="00C577BF">
              <w:rPr>
                <w:sz w:val="20"/>
                <w:szCs w:val="20"/>
              </w:rPr>
              <w:lastRenderedPageBreak/>
              <w:t>2.4</w:t>
            </w:r>
          </w:p>
        </w:tc>
        <w:tc>
          <w:tcPr>
            <w:tcW w:w="3612"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autoSpaceDE w:val="0"/>
              <w:spacing w:before="0"/>
              <w:jc w:val="both"/>
              <w:rPr>
                <w:sz w:val="20"/>
                <w:szCs w:val="20"/>
              </w:rPr>
            </w:pPr>
            <w:r w:rsidRPr="00C577BF">
              <w:rPr>
                <w:sz w:val="20"/>
                <w:szCs w:val="20"/>
              </w:rPr>
              <w:t>Наличие круглосуточной диспетчерской службы или договора на оказание данного вида услуг</w:t>
            </w:r>
          </w:p>
        </w:tc>
        <w:tc>
          <w:tcPr>
            <w:tcW w:w="3260"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autoSpaceDE w:val="0"/>
              <w:spacing w:before="0"/>
              <w:rPr>
                <w:sz w:val="20"/>
                <w:szCs w:val="20"/>
              </w:rPr>
            </w:pPr>
            <w:r w:rsidRPr="00C577BF">
              <w:rPr>
                <w:sz w:val="20"/>
                <w:szCs w:val="20"/>
              </w:rPr>
              <w:t>Копия штатного расписания, копия трудового договора, копия трудовой книжки, копия договора</w:t>
            </w:r>
          </w:p>
        </w:tc>
        <w:tc>
          <w:tcPr>
            <w:tcW w:w="1134"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sz w:val="20"/>
                <w:szCs w:val="20"/>
              </w:rPr>
            </w:pPr>
            <w:r w:rsidRPr="00C577BF">
              <w:rPr>
                <w:sz w:val="20"/>
                <w:szCs w:val="20"/>
              </w:rPr>
              <w:t>Да/нет</w:t>
            </w:r>
          </w:p>
        </w:tc>
        <w:tc>
          <w:tcPr>
            <w:tcW w:w="1584"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sz w:val="20"/>
                <w:szCs w:val="20"/>
              </w:rPr>
            </w:pPr>
            <w:r w:rsidRPr="00C577BF">
              <w:rPr>
                <w:sz w:val="20"/>
                <w:szCs w:val="20"/>
              </w:rPr>
              <w:t>Да</w:t>
            </w:r>
          </w:p>
        </w:tc>
      </w:tr>
      <w:tr w:rsidR="00FA3596" w:rsidRPr="004D0350"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FA3596" w:rsidRPr="00C577BF" w:rsidRDefault="00FA3596" w:rsidP="00CE31E5">
            <w:pPr>
              <w:spacing w:before="0"/>
              <w:rPr>
                <w:sz w:val="20"/>
                <w:szCs w:val="20"/>
              </w:rPr>
            </w:pPr>
            <w:r w:rsidRPr="00C577BF">
              <w:rPr>
                <w:sz w:val="20"/>
                <w:szCs w:val="20"/>
              </w:rPr>
              <w:t>2.5</w:t>
            </w:r>
          </w:p>
        </w:tc>
        <w:tc>
          <w:tcPr>
            <w:tcW w:w="3612"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autoSpaceDE w:val="0"/>
              <w:spacing w:before="0"/>
              <w:jc w:val="both"/>
              <w:rPr>
                <w:sz w:val="20"/>
                <w:szCs w:val="20"/>
              </w:rPr>
            </w:pPr>
            <w:r w:rsidRPr="00C577BF">
              <w:rPr>
                <w:sz w:val="20"/>
                <w:szCs w:val="20"/>
              </w:rPr>
              <w:t>Наличие производственной базы для стоянки и ремонта автотранспорта обеспечивающая прибытие дорожно-коммунальной техники на территорию ОАО «Славнефть-ЯНОС» в течение 1 часа</w:t>
            </w:r>
          </w:p>
        </w:tc>
        <w:tc>
          <w:tcPr>
            <w:tcW w:w="3260"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autoSpaceDE w:val="0"/>
              <w:spacing w:before="0"/>
              <w:rPr>
                <w:sz w:val="20"/>
                <w:szCs w:val="20"/>
              </w:rPr>
            </w:pPr>
            <w:r w:rsidRPr="00C577BF">
              <w:rPr>
                <w:sz w:val="20"/>
                <w:szCs w:val="20"/>
              </w:rPr>
              <w:t>Справка о наличии производственных мощностей</w:t>
            </w:r>
          </w:p>
        </w:tc>
        <w:tc>
          <w:tcPr>
            <w:tcW w:w="1134"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sz w:val="20"/>
                <w:szCs w:val="20"/>
              </w:rPr>
            </w:pPr>
            <w:r w:rsidRPr="00C577BF">
              <w:rPr>
                <w:sz w:val="20"/>
                <w:szCs w:val="20"/>
              </w:rPr>
              <w:t>Наличие/ отсутствие</w:t>
            </w:r>
          </w:p>
        </w:tc>
        <w:tc>
          <w:tcPr>
            <w:tcW w:w="1584" w:type="dxa"/>
            <w:tcBorders>
              <w:top w:val="nil"/>
              <w:left w:val="nil"/>
              <w:bottom w:val="single" w:sz="4" w:space="0" w:color="auto"/>
              <w:right w:val="single" w:sz="4" w:space="0" w:color="auto"/>
            </w:tcBorders>
            <w:shd w:val="clear" w:color="auto" w:fill="auto"/>
            <w:vAlign w:val="center"/>
          </w:tcPr>
          <w:p w:rsidR="00FA3596" w:rsidRPr="00C577BF" w:rsidRDefault="00FA3596" w:rsidP="00CE31E5">
            <w:pPr>
              <w:spacing w:before="0"/>
              <w:jc w:val="center"/>
              <w:rPr>
                <w:sz w:val="20"/>
                <w:szCs w:val="20"/>
              </w:rPr>
            </w:pPr>
            <w:r w:rsidRPr="00C577BF">
              <w:rPr>
                <w:sz w:val="20"/>
                <w:szCs w:val="20"/>
              </w:rPr>
              <w:t>Наличие</w:t>
            </w:r>
          </w:p>
        </w:tc>
      </w:tr>
    </w:tbl>
    <w:p w:rsidR="00DF1665" w:rsidRDefault="00EF1336" w:rsidP="00DF1665">
      <w:pPr>
        <w:autoSpaceDE w:val="0"/>
        <w:ind w:firstLine="720"/>
        <w:jc w:val="both"/>
        <w:rPr>
          <w:rFonts w:cs="Arial"/>
          <w:b/>
          <w:iCs/>
          <w:szCs w:val="22"/>
        </w:rPr>
      </w:pPr>
      <w:r w:rsidRPr="003913E8">
        <w:rPr>
          <w:rFonts w:cs="Arial"/>
          <w:b/>
          <w:iCs/>
          <w:szCs w:val="22"/>
        </w:rPr>
        <w:t xml:space="preserve">4. Условия </w:t>
      </w:r>
      <w:r w:rsidR="00D375DF" w:rsidRPr="003913E8">
        <w:rPr>
          <w:rFonts w:cs="Arial"/>
          <w:b/>
          <w:iCs/>
          <w:szCs w:val="22"/>
        </w:rPr>
        <w:t>оказания услуг</w:t>
      </w:r>
      <w:r w:rsidR="00DF1665">
        <w:rPr>
          <w:rFonts w:cs="Arial"/>
          <w:b/>
          <w:iCs/>
          <w:szCs w:val="22"/>
        </w:rPr>
        <w:t>.</w:t>
      </w:r>
    </w:p>
    <w:p w:rsidR="00B560E1" w:rsidRPr="007C6B94" w:rsidRDefault="00195980" w:rsidP="00B560E1">
      <w:pPr>
        <w:autoSpaceDE w:val="0"/>
        <w:spacing w:before="0"/>
        <w:ind w:firstLine="720"/>
        <w:jc w:val="both"/>
        <w:rPr>
          <w:rFonts w:cs="Arial"/>
          <w:sz w:val="20"/>
          <w:szCs w:val="20"/>
          <w:lang w:eastAsia="ar-SA"/>
        </w:rPr>
      </w:pPr>
      <w:r w:rsidRPr="00326C7F">
        <w:rPr>
          <w:rFonts w:cs="Arial"/>
          <w:sz w:val="20"/>
          <w:szCs w:val="20"/>
          <w:lang w:eastAsia="ar-SA"/>
        </w:rPr>
        <w:t>Исполнитель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w:t>
      </w:r>
    </w:p>
    <w:p w:rsidR="00DF1665" w:rsidRPr="00165672" w:rsidRDefault="00B560E1" w:rsidP="00B560E1">
      <w:pPr>
        <w:autoSpaceDE w:val="0"/>
        <w:ind w:firstLine="720"/>
        <w:jc w:val="both"/>
        <w:rPr>
          <w:rFonts w:cs="Arial"/>
          <w:szCs w:val="22"/>
          <w:lang w:eastAsia="ar-SA"/>
        </w:rPr>
      </w:pPr>
      <w:r w:rsidRPr="007C6B94">
        <w:rPr>
          <w:rFonts w:cs="Arial"/>
          <w:sz w:val="20"/>
          <w:szCs w:val="20"/>
          <w:lang w:eastAsia="ar-SA"/>
        </w:rPr>
        <w:t>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исполнителя для выполнения работ.</w:t>
      </w:r>
    </w:p>
    <w:p w:rsidR="00EF1336" w:rsidRPr="00EF1336" w:rsidRDefault="00EF1336" w:rsidP="00BA2BFB">
      <w:pPr>
        <w:autoSpaceDE w:val="0"/>
        <w:ind w:firstLine="567"/>
        <w:jc w:val="both"/>
        <w:rPr>
          <w:rFonts w:cs="Arial"/>
          <w:szCs w:val="22"/>
        </w:rPr>
      </w:pPr>
      <w:r w:rsidRPr="00EF1336">
        <w:rPr>
          <w:rFonts w:cs="Arial"/>
          <w:b/>
          <w:iCs/>
          <w:szCs w:val="22"/>
        </w:rPr>
        <w:t xml:space="preserve">5. Особые условия. </w:t>
      </w:r>
    </w:p>
    <w:p w:rsidR="00CA303E" w:rsidRDefault="0076276E" w:rsidP="00CA303E">
      <w:pPr>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w:t>
      </w:r>
      <w:r w:rsidR="00C72C9F">
        <w:rPr>
          <w:szCs w:val="22"/>
        </w:rPr>
        <w:t>10</w:t>
      </w:r>
      <w:r>
        <w:rPr>
          <w:szCs w:val="22"/>
        </w:rPr>
        <w:t xml:space="preserve">% </w:t>
      </w:r>
      <w:proofErr w:type="gramStart"/>
      <w:r>
        <w:rPr>
          <w:szCs w:val="22"/>
        </w:rPr>
        <w:t>от суммы</w:t>
      </w:r>
      <w:proofErr w:type="gramEnd"/>
      <w:r>
        <w:rPr>
          <w:szCs w:val="22"/>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CA303E" w:rsidRPr="00CA303E">
        <w:rPr>
          <w:rFonts w:cs="Arial"/>
          <w:szCs w:val="22"/>
        </w:rPr>
        <w:t xml:space="preserve"> </w:t>
      </w:r>
    </w:p>
    <w:p w:rsidR="00EF1336" w:rsidRPr="003E7193" w:rsidRDefault="00EF1336" w:rsidP="003E7193">
      <w:pPr>
        <w:autoSpaceDE w:val="0"/>
        <w:ind w:firstLine="567"/>
        <w:jc w:val="both"/>
        <w:rPr>
          <w:szCs w:val="22"/>
        </w:rPr>
      </w:pPr>
    </w:p>
    <w:p w:rsidR="000926D7" w:rsidRDefault="00AE32FD" w:rsidP="008324F0">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roofErr w:type="spellEnd"/>
    </w:p>
    <w:p w:rsidR="008324F0" w:rsidRDefault="008324F0" w:rsidP="008324F0">
      <w:pPr>
        <w:rPr>
          <w:rFonts w:cs="Arial"/>
          <w:szCs w:val="22"/>
        </w:rPr>
      </w:pPr>
    </w:p>
    <w:p w:rsidR="0067539D" w:rsidRDefault="0067539D" w:rsidP="008324F0">
      <w:pPr>
        <w:rPr>
          <w:rFonts w:cs="Arial"/>
          <w:szCs w:val="22"/>
        </w:rPr>
      </w:pPr>
    </w:p>
    <w:p w:rsidR="00B445D7" w:rsidRPr="002E571A" w:rsidRDefault="00DE304A" w:rsidP="000926D7">
      <w:pPr>
        <w:jc w:val="right"/>
        <w:rPr>
          <w:b/>
        </w:rPr>
      </w:pPr>
      <w:r>
        <w:rPr>
          <w:b/>
        </w:rPr>
        <w:br w:type="page"/>
      </w:r>
      <w:r w:rsidR="00B445D7"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FE752B" w:rsidRDefault="00FE752B" w:rsidP="00FE752B">
      <w:pPr>
        <w:jc w:val="both"/>
        <w:rPr>
          <w:rFonts w:cs="Arial"/>
          <w:szCs w:val="22"/>
        </w:rPr>
      </w:pPr>
      <w:r>
        <w:rPr>
          <w:rFonts w:cs="Arial"/>
          <w:szCs w:val="22"/>
        </w:rPr>
        <w:t xml:space="preserve">1. Изучив условия предложения делать оферты </w:t>
      </w:r>
      <w:r w:rsidRPr="002A6B50">
        <w:rPr>
          <w:rFonts w:cs="Arial"/>
          <w:szCs w:val="22"/>
        </w:rPr>
        <w:t>№</w:t>
      </w:r>
      <w:r w:rsidR="00FA3596">
        <w:rPr>
          <w:rFonts w:cs="Arial"/>
          <w:szCs w:val="22"/>
        </w:rPr>
        <w:t>512</w:t>
      </w:r>
      <w:r>
        <w:rPr>
          <w:rFonts w:cs="Arial"/>
          <w:szCs w:val="22"/>
        </w:rPr>
        <w:t>-</w:t>
      </w:r>
      <w:r w:rsidR="002A6B50">
        <w:rPr>
          <w:rFonts w:cs="Arial"/>
          <w:szCs w:val="22"/>
        </w:rPr>
        <w:t>СС</w:t>
      </w:r>
      <w:r>
        <w:rPr>
          <w:rFonts w:cs="Arial"/>
          <w:szCs w:val="22"/>
        </w:rPr>
        <w:t>-201</w:t>
      </w:r>
      <w:r w:rsidR="00A24AFC">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FE752B" w:rsidRDefault="00FE752B" w:rsidP="00FE752B">
      <w:pPr>
        <w:ind w:firstLine="567"/>
        <w:jc w:val="both"/>
        <w:rPr>
          <w:rFonts w:cs="Arial"/>
          <w:szCs w:val="22"/>
        </w:rPr>
      </w:pPr>
      <w:r>
        <w:rPr>
          <w:rFonts w:cs="Arial"/>
          <w:szCs w:val="22"/>
        </w:rPr>
        <w:t xml:space="preserve">В </w:t>
      </w:r>
      <w:r w:rsidR="00CA303E">
        <w:rPr>
          <w:rFonts w:cs="Arial"/>
          <w:szCs w:val="22"/>
        </w:rPr>
        <w:t xml:space="preserve">случае </w:t>
      </w:r>
      <w:r>
        <w:rPr>
          <w:rFonts w:cs="Arial"/>
          <w:szCs w:val="22"/>
        </w:rPr>
        <w:t xml:space="preserve">полного или частичного </w:t>
      </w:r>
      <w:proofErr w:type="gramStart"/>
      <w:r>
        <w:rPr>
          <w:rFonts w:cs="Arial"/>
          <w:szCs w:val="22"/>
        </w:rPr>
        <w:t>отзыва</w:t>
      </w:r>
      <w:proofErr w:type="gramEnd"/>
      <w:r>
        <w:rPr>
          <w:rFonts w:cs="Arial"/>
          <w:szCs w:val="22"/>
        </w:rPr>
        <w:t xml:space="preserve">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FE752B" w:rsidRDefault="00FE752B" w:rsidP="00FE752B">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w:t>
      </w:r>
      <w:r w:rsidR="00AB4608">
        <w:rPr>
          <w:rFonts w:cs="Arial"/>
          <w:szCs w:val="22"/>
        </w:rPr>
        <w:t>на</w:t>
      </w:r>
      <w:r>
        <w:rPr>
          <w:rFonts w:cs="Arial"/>
          <w:szCs w:val="22"/>
        </w:rPr>
        <w:t xml:space="preserve"> </w:t>
      </w:r>
      <w:r w:rsidR="00FA3596">
        <w:rPr>
          <w:rFonts w:cs="Arial"/>
          <w:szCs w:val="22"/>
        </w:rPr>
        <w:t>о</w:t>
      </w:r>
      <w:r w:rsidR="00FA3596" w:rsidRPr="00195980">
        <w:rPr>
          <w:rFonts w:cs="Arial"/>
          <w:szCs w:val="22"/>
        </w:rPr>
        <w:t xml:space="preserve">казание услуг </w:t>
      </w:r>
      <w:r w:rsidR="00FA3596" w:rsidRPr="00195980">
        <w:rPr>
          <w:rFonts w:cs="Arial"/>
          <w:color w:val="000000"/>
          <w:szCs w:val="22"/>
        </w:rPr>
        <w:t xml:space="preserve">по содержанию дорожной сети </w:t>
      </w:r>
      <w:r w:rsidR="00FA3596" w:rsidRPr="00195980">
        <w:rPr>
          <w:rFonts w:cs="Arial"/>
          <w:szCs w:val="22"/>
        </w:rPr>
        <w:t>ОАО «Славнефть-ЯНОС</w:t>
      </w:r>
      <w:r w:rsidR="00DE304A" w:rsidRPr="00FA3596">
        <w:rPr>
          <w:rFonts w:cs="Arial"/>
          <w:sz w:val="20"/>
          <w:szCs w:val="20"/>
        </w:rPr>
        <w:t>»</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FE752B" w:rsidRDefault="00FE752B" w:rsidP="00FE752B">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w:t>
      </w:r>
      <w:r w:rsidR="00A24AFC">
        <w:rPr>
          <w:rFonts w:cs="Arial"/>
          <w:szCs w:val="22"/>
        </w:rPr>
        <w:t>______________________________</w:t>
      </w:r>
      <w:r w:rsidRPr="002E571A">
        <w:rPr>
          <w:rFonts w:cs="Arial"/>
          <w:szCs w:val="22"/>
        </w:rPr>
        <w:t>_</w:t>
      </w:r>
    </w:p>
    <w:p w:rsidR="00B445D7" w:rsidRPr="002E571A" w:rsidRDefault="00B445D7" w:rsidP="00B445D7">
      <w:pPr>
        <w:ind w:left="540"/>
        <w:rPr>
          <w:rFonts w:cs="Arial"/>
          <w:szCs w:val="22"/>
        </w:rPr>
      </w:pPr>
      <w:r w:rsidRPr="002E571A">
        <w:rPr>
          <w:rFonts w:cs="Arial"/>
          <w:szCs w:val="22"/>
        </w:rPr>
        <w:t>Телефон, телефакс, электронный адрес: _____</w:t>
      </w:r>
      <w:r w:rsidR="00A24AFC">
        <w:rPr>
          <w:rFonts w:cs="Arial"/>
          <w:szCs w:val="22"/>
        </w:rPr>
        <w:t>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Организационно - правовая форма: ______</w:t>
      </w:r>
      <w:r w:rsidR="00A24AFC">
        <w:rPr>
          <w:rFonts w:cs="Arial"/>
          <w:szCs w:val="22"/>
        </w:rPr>
        <w:t>______________________</w:t>
      </w:r>
      <w:r w:rsidRPr="002E571A">
        <w:rPr>
          <w:rFonts w:cs="Arial"/>
          <w:szCs w:val="22"/>
        </w:rPr>
        <w:t>__________</w:t>
      </w:r>
    </w:p>
    <w:p w:rsidR="00B445D7" w:rsidRPr="002E571A" w:rsidRDefault="00B445D7" w:rsidP="00B445D7">
      <w:pPr>
        <w:ind w:left="540"/>
        <w:rPr>
          <w:rFonts w:cs="Arial"/>
          <w:szCs w:val="22"/>
        </w:rPr>
      </w:pPr>
      <w:r w:rsidRPr="002E571A">
        <w:rPr>
          <w:rFonts w:cs="Arial"/>
          <w:szCs w:val="22"/>
        </w:rPr>
        <w:t xml:space="preserve">Дата, место и орган регистрации организации: </w:t>
      </w:r>
      <w:r w:rsidR="00A24AFC">
        <w:rPr>
          <w:rFonts w:cs="Arial"/>
          <w:szCs w:val="22"/>
        </w:rPr>
        <w:t>______________________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A24AFC">
      <w:pP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w:t>
      </w:r>
      <w:r w:rsidR="00A24AFC">
        <w:rPr>
          <w:rFonts w:cs="Arial"/>
          <w:szCs w:val="22"/>
        </w:rPr>
        <w:t>ических и банковских документов</w:t>
      </w:r>
      <w:r w:rsidRPr="002E571A">
        <w:rPr>
          <w:rFonts w:cs="Arial"/>
          <w:szCs w:val="22"/>
        </w:rPr>
        <w:t>__</w:t>
      </w:r>
      <w:r w:rsidR="00A24AFC">
        <w:rPr>
          <w:rFonts w:cs="Arial"/>
          <w:szCs w:val="22"/>
        </w:rPr>
        <w:t>___________</w:t>
      </w:r>
      <w:r w:rsidRPr="002E571A">
        <w:rPr>
          <w:rFonts w:cs="Arial"/>
          <w:szCs w:val="22"/>
        </w:rPr>
        <w:t>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A24AFC">
      <w:pPr>
        <w:ind w:left="1416" w:firstLine="708"/>
        <w:rPr>
          <w:rFonts w:cs="Arial"/>
          <w:sz w:val="16"/>
          <w:szCs w:val="16"/>
        </w:rPr>
      </w:pPr>
      <w:r w:rsidRPr="002E571A">
        <w:rPr>
          <w:rFonts w:cs="Arial"/>
          <w:szCs w:val="22"/>
        </w:rPr>
        <w:t xml:space="preserve">          </w:t>
      </w:r>
      <w:r w:rsidRPr="002E571A">
        <w:rPr>
          <w:rFonts w:cs="Arial"/>
          <w:sz w:val="16"/>
          <w:szCs w:val="16"/>
        </w:rPr>
        <w:t>(подпись)</w:t>
      </w:r>
      <w:r w:rsidR="00C55087">
        <w:rPr>
          <w:rFonts w:cs="Arial"/>
          <w:sz w:val="16"/>
          <w:szCs w:val="16"/>
        </w:rPr>
        <w:br w:type="page"/>
      </w:r>
    </w:p>
    <w:p w:rsidR="001319DA" w:rsidRPr="002E571A" w:rsidRDefault="001319DA" w:rsidP="00DA3B76">
      <w:pPr>
        <w:ind w:left="1416" w:firstLine="708"/>
        <w:jc w:val="right"/>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w:t>
      </w:r>
      <w:r w:rsidR="00713E7A">
        <w:rPr>
          <w:rFonts w:cs="Arial"/>
          <w:szCs w:val="22"/>
        </w:rPr>
        <w:t>на оказание услуг</w:t>
      </w:r>
      <w:r w:rsidR="00693F0D">
        <w:rPr>
          <w:rFonts w:cs="Arial"/>
          <w:szCs w:val="22"/>
        </w:rPr>
        <w:t xml:space="preserve"> </w:t>
      </w:r>
      <w:r w:rsidRPr="002E571A">
        <w:rPr>
          <w:rFonts w:cs="Arial"/>
          <w:szCs w:val="22"/>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1F0F6A" w:rsidRDefault="00FA3596" w:rsidP="00DE304A">
            <w:pPr>
              <w:jc w:val="both"/>
              <w:rPr>
                <w:rFonts w:cs="Arial"/>
                <w:b/>
                <w:sz w:val="20"/>
                <w:szCs w:val="20"/>
              </w:rPr>
            </w:pPr>
            <w:r>
              <w:rPr>
                <w:rFonts w:cs="Arial"/>
                <w:szCs w:val="22"/>
              </w:rPr>
              <w:t>О</w:t>
            </w:r>
            <w:r w:rsidRPr="00195980">
              <w:rPr>
                <w:rFonts w:cs="Arial"/>
                <w:szCs w:val="22"/>
              </w:rPr>
              <w:t xml:space="preserve">казание услуг </w:t>
            </w:r>
            <w:r w:rsidRPr="00195980">
              <w:rPr>
                <w:rFonts w:cs="Arial"/>
                <w:color w:val="000000"/>
                <w:szCs w:val="22"/>
              </w:rPr>
              <w:t xml:space="preserve">по содержанию дорожной сети </w:t>
            </w:r>
            <w:r w:rsidRPr="00195980">
              <w:rPr>
                <w:rFonts w:cs="Arial"/>
                <w:szCs w:val="22"/>
              </w:rPr>
              <w:t>ОАО «Славнефть-ЯНОС</w:t>
            </w:r>
            <w:r>
              <w:rPr>
                <w:rFonts w:cs="Arial"/>
                <w:szCs w:val="22"/>
              </w:rPr>
              <w:t>»</w:t>
            </w:r>
          </w:p>
        </w:tc>
      </w:tr>
      <w:tr w:rsidR="001319DA" w:rsidRPr="002E571A" w:rsidTr="00D04D18">
        <w:trPr>
          <w:trHeight w:val="521"/>
        </w:trPr>
        <w:tc>
          <w:tcPr>
            <w:tcW w:w="6369" w:type="dxa"/>
          </w:tcPr>
          <w:p w:rsidR="001319DA" w:rsidRPr="002E571A" w:rsidRDefault="001319DA" w:rsidP="00713E7A">
            <w:pPr>
              <w:tabs>
                <w:tab w:val="left" w:pos="2880"/>
                <w:tab w:val="left" w:pos="3240"/>
              </w:tabs>
              <w:rPr>
                <w:rFonts w:cs="Arial"/>
                <w:sz w:val="20"/>
                <w:szCs w:val="20"/>
              </w:rPr>
            </w:pPr>
            <w:r w:rsidRPr="002E571A">
              <w:rPr>
                <w:rFonts w:cs="Arial"/>
                <w:sz w:val="20"/>
                <w:szCs w:val="20"/>
              </w:rPr>
              <w:t xml:space="preserve">Срок </w:t>
            </w:r>
            <w:r w:rsidR="00713E7A">
              <w:rPr>
                <w:rFonts w:cs="Arial"/>
                <w:sz w:val="20"/>
                <w:szCs w:val="20"/>
              </w:rPr>
              <w:t>оказания услуг</w:t>
            </w:r>
            <w:r w:rsidR="00693F0D">
              <w:rPr>
                <w:rFonts w:cs="Arial"/>
                <w:sz w:val="20"/>
                <w:szCs w:val="20"/>
              </w:rPr>
              <w:t>/работ</w:t>
            </w:r>
            <w:r w:rsidRPr="002E571A">
              <w:rPr>
                <w:rFonts w:cs="Arial"/>
                <w:sz w:val="20"/>
                <w:szCs w:val="20"/>
              </w:rPr>
              <w:t xml:space="preserve">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B413A3">
            <w:pPr>
              <w:tabs>
                <w:tab w:val="left" w:pos="2880"/>
                <w:tab w:val="left" w:pos="3240"/>
              </w:tabs>
              <w:rPr>
                <w:rFonts w:cs="Arial"/>
                <w:sz w:val="20"/>
                <w:szCs w:val="20"/>
              </w:rPr>
            </w:pPr>
            <w:r w:rsidRPr="00C65C80">
              <w:rPr>
                <w:rFonts w:cs="Arial"/>
                <w:sz w:val="20"/>
                <w:szCs w:val="20"/>
              </w:rPr>
              <w:t xml:space="preserve">Стоимость </w:t>
            </w:r>
            <w:r w:rsidR="00713E7A">
              <w:rPr>
                <w:rFonts w:cs="Arial"/>
                <w:sz w:val="20"/>
                <w:szCs w:val="20"/>
              </w:rPr>
              <w:t>услуг</w:t>
            </w:r>
            <w:r w:rsidR="00693F0D">
              <w:rPr>
                <w:rFonts w:cs="Arial"/>
                <w:sz w:val="20"/>
                <w:szCs w:val="20"/>
              </w:rPr>
              <w:t>/работ</w:t>
            </w:r>
            <w:r w:rsidRPr="00C65C80">
              <w:rPr>
                <w:rFonts w:cs="Arial"/>
                <w:sz w:val="20"/>
                <w:szCs w:val="20"/>
              </w:rPr>
              <w:t xml:space="preserve">, рублей </w:t>
            </w:r>
            <w:r w:rsidR="00B413A3">
              <w:rPr>
                <w:rFonts w:cs="Arial"/>
                <w:sz w:val="20"/>
                <w:szCs w:val="20"/>
              </w:rPr>
              <w:t>без</w:t>
            </w:r>
            <w:r w:rsidRPr="00C65C80">
              <w:rPr>
                <w:rFonts w:cs="Arial"/>
                <w:sz w:val="20"/>
                <w:szCs w:val="20"/>
              </w:rPr>
              <w:t xml:space="preserve"> НДС</w:t>
            </w:r>
          </w:p>
        </w:tc>
        <w:tc>
          <w:tcPr>
            <w:tcW w:w="3093" w:type="dxa"/>
          </w:tcPr>
          <w:p w:rsidR="001319DA" w:rsidRPr="002E571A" w:rsidRDefault="001319DA" w:rsidP="00B413A3">
            <w:pPr>
              <w:tabs>
                <w:tab w:val="left" w:pos="3240"/>
              </w:tabs>
              <w:jc w:val="both"/>
              <w:rPr>
                <w:rFonts w:cs="Arial"/>
                <w:sz w:val="20"/>
                <w:szCs w:val="20"/>
              </w:rPr>
            </w:pP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560A71" w:rsidRDefault="00560A71">
      <w:pPr>
        <w:spacing w:before="0" w:line="276" w:lineRule="auto"/>
        <w:jc w:val="center"/>
      </w:pPr>
    </w:p>
    <w:p w:rsidR="00B71877" w:rsidRDefault="00B71877" w:rsidP="00B71877">
      <w:pPr>
        <w:jc w:val="right"/>
        <w:rPr>
          <w:b/>
        </w:rPr>
        <w:sectPr w:rsidR="00B71877" w:rsidSect="001F0F6A">
          <w:footerReference w:type="default" r:id="rId8"/>
          <w:pgSz w:w="11906" w:h="16838"/>
          <w:pgMar w:top="851" w:right="624" w:bottom="1134" w:left="1134"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p>
    <w:p w:rsidR="00805648" w:rsidRDefault="00805648">
      <w:r>
        <w:br w:type="page"/>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805648" w:rsidRPr="00152267" w:rsidTr="00E66809">
        <w:trPr>
          <w:trHeight w:val="258"/>
        </w:trPr>
        <w:tc>
          <w:tcPr>
            <w:tcW w:w="14313" w:type="dxa"/>
            <w:gridSpan w:val="8"/>
            <w:shd w:val="clear" w:color="auto" w:fill="auto"/>
            <w:vAlign w:val="center"/>
            <w:hideMark/>
          </w:tcPr>
          <w:p w:rsidR="00805648" w:rsidRDefault="00805648" w:rsidP="00805648">
            <w:pPr>
              <w:jc w:val="right"/>
              <w:rPr>
                <w:rFonts w:ascii="Times New Roman" w:hAnsi="Times New Roman"/>
                <w:b/>
                <w:bCs/>
                <w:sz w:val="24"/>
              </w:rPr>
            </w:pPr>
            <w:r>
              <w:br w:type="page"/>
            </w:r>
            <w:r w:rsidR="00015A7A">
              <w:br w:type="page"/>
            </w:r>
            <w:r>
              <w:br w:type="page"/>
            </w:r>
            <w:r w:rsidRPr="00152267">
              <w:rPr>
                <w:rFonts w:ascii="Times New Roman" w:hAnsi="Times New Roman"/>
                <w:b/>
                <w:sz w:val="24"/>
              </w:rPr>
              <w:t xml:space="preserve">Форма </w:t>
            </w:r>
            <w:r>
              <w:rPr>
                <w:rFonts w:ascii="Times New Roman" w:hAnsi="Times New Roman"/>
                <w:b/>
                <w:sz w:val="24"/>
              </w:rPr>
              <w:t>7</w:t>
            </w:r>
          </w:p>
          <w:p w:rsidR="00805648" w:rsidRPr="00152267" w:rsidRDefault="00805648" w:rsidP="00E66809">
            <w:pPr>
              <w:rPr>
                <w:rFonts w:ascii="Times New Roman" w:hAnsi="Times New Roman"/>
                <w:b/>
                <w:bCs/>
                <w:sz w:val="24"/>
              </w:rPr>
            </w:pPr>
            <w:r w:rsidRPr="003506F1">
              <w:rPr>
                <w:rFonts w:ascii="Times New Roman" w:hAnsi="Times New Roman"/>
                <w:b/>
                <w:bCs/>
                <w:sz w:val="24"/>
              </w:rPr>
              <w:t>Справка об опыте работы в 2014, 2015</w:t>
            </w:r>
            <w:r>
              <w:rPr>
                <w:rFonts w:ascii="Times New Roman" w:hAnsi="Times New Roman"/>
                <w:b/>
                <w:bCs/>
                <w:sz w:val="24"/>
              </w:rPr>
              <w:t>, 2016</w:t>
            </w:r>
            <w:r w:rsidRPr="003506F1">
              <w:rPr>
                <w:rFonts w:ascii="Times New Roman" w:hAnsi="Times New Roman"/>
                <w:b/>
                <w:bCs/>
                <w:sz w:val="24"/>
              </w:rPr>
              <w:t xml:space="preserve"> г.г.</w:t>
            </w:r>
            <w:r w:rsidRPr="00152267">
              <w:rPr>
                <w:rFonts w:ascii="Times New Roman" w:hAnsi="Times New Roman"/>
                <w:b/>
                <w:bCs/>
                <w:sz w:val="24"/>
              </w:rPr>
              <w:t>*</w:t>
            </w:r>
          </w:p>
        </w:tc>
      </w:tr>
      <w:tr w:rsidR="00805648" w:rsidRPr="00152267" w:rsidTr="00E66809">
        <w:trPr>
          <w:trHeight w:val="250"/>
        </w:trPr>
        <w:tc>
          <w:tcPr>
            <w:tcW w:w="14313" w:type="dxa"/>
            <w:gridSpan w:val="8"/>
            <w:shd w:val="clear" w:color="auto" w:fill="auto"/>
            <w:vAlign w:val="center"/>
            <w:hideMark/>
          </w:tcPr>
          <w:p w:rsidR="00805648" w:rsidRDefault="00805648" w:rsidP="00E66809">
            <w:pPr>
              <w:rPr>
                <w:rFonts w:ascii="Times New Roman" w:hAnsi="Times New Roman"/>
                <w:sz w:val="24"/>
              </w:rPr>
            </w:pPr>
            <w:r w:rsidRPr="00152267">
              <w:rPr>
                <w:rFonts w:ascii="Times New Roman" w:hAnsi="Times New Roman"/>
                <w:sz w:val="24"/>
              </w:rPr>
              <w:t>Наименование Претендента: _________________________________</w:t>
            </w:r>
          </w:p>
          <w:p w:rsidR="00805648" w:rsidRPr="00152267" w:rsidRDefault="00805648" w:rsidP="00E66809">
            <w:pPr>
              <w:rPr>
                <w:rFonts w:ascii="Times New Roman" w:hAnsi="Times New Roman"/>
                <w:sz w:val="24"/>
              </w:rPr>
            </w:pPr>
          </w:p>
        </w:tc>
      </w:tr>
      <w:tr w:rsidR="00805648" w:rsidRPr="00152267" w:rsidTr="00E66809">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805648" w:rsidRPr="00152267" w:rsidTr="00E6680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r>
      <w:tr w:rsidR="00805648" w:rsidRPr="00152267" w:rsidTr="00E6680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r>
      <w:tr w:rsidR="00805648" w:rsidRPr="00152267" w:rsidTr="00E6680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r>
      <w:tr w:rsidR="00805648" w:rsidRPr="00152267" w:rsidTr="00E66809">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E66809">
            <w:pPr>
              <w:rPr>
                <w:rFonts w:ascii="Times New Roman" w:hAnsi="Times New Roman"/>
                <w:b/>
                <w:bCs/>
                <w:sz w:val="24"/>
              </w:rPr>
            </w:pPr>
            <w:r w:rsidRPr="00152267">
              <w:rPr>
                <w:rFonts w:ascii="Times New Roman" w:hAnsi="Times New Roman"/>
                <w:b/>
                <w:bCs/>
                <w:sz w:val="24"/>
              </w:rPr>
              <w:t>Итого за 201_ год</w:t>
            </w:r>
          </w:p>
        </w:tc>
      </w:tr>
      <w:tr w:rsidR="00805648" w:rsidRPr="00152267" w:rsidTr="00E6680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r>
      <w:tr w:rsidR="00805648" w:rsidRPr="00152267" w:rsidTr="00E6680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r>
      <w:tr w:rsidR="00805648" w:rsidRPr="00152267" w:rsidTr="00E6680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r>
      <w:tr w:rsidR="00805648" w:rsidRPr="00152267" w:rsidTr="00E66809">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E66809">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b/>
                <w:bCs/>
                <w:sz w:val="24"/>
              </w:rPr>
            </w:pPr>
            <w:r w:rsidRPr="00152267">
              <w:rPr>
                <w:rFonts w:ascii="Times New Roman" w:hAnsi="Times New Roman"/>
                <w:b/>
                <w:bCs/>
                <w:sz w:val="24"/>
              </w:rPr>
              <w:t> </w:t>
            </w:r>
          </w:p>
        </w:tc>
      </w:tr>
      <w:tr w:rsidR="00805648" w:rsidRPr="00152267" w:rsidTr="00E66809">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r>
      <w:tr w:rsidR="00805648" w:rsidRPr="00152267" w:rsidTr="00E6680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r>
      <w:tr w:rsidR="00805648" w:rsidRPr="00152267" w:rsidTr="00E66809">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 </w:t>
            </w:r>
          </w:p>
        </w:tc>
      </w:tr>
      <w:tr w:rsidR="00805648" w:rsidRPr="00152267" w:rsidTr="00E66809">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E66809">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E66809">
            <w:pPr>
              <w:rPr>
                <w:rFonts w:ascii="Times New Roman" w:hAnsi="Times New Roman"/>
                <w:b/>
                <w:bCs/>
                <w:sz w:val="24"/>
              </w:rPr>
            </w:pPr>
            <w:r w:rsidRPr="00152267">
              <w:rPr>
                <w:rFonts w:ascii="Times New Roman" w:hAnsi="Times New Roman"/>
                <w:b/>
                <w:bCs/>
                <w:sz w:val="24"/>
              </w:rPr>
              <w:t> </w:t>
            </w:r>
          </w:p>
        </w:tc>
      </w:tr>
      <w:tr w:rsidR="00805648" w:rsidRPr="00152267" w:rsidTr="00E66809">
        <w:trPr>
          <w:trHeight w:val="250"/>
        </w:trPr>
        <w:tc>
          <w:tcPr>
            <w:tcW w:w="4306" w:type="dxa"/>
            <w:gridSpan w:val="3"/>
            <w:tcBorders>
              <w:top w:val="nil"/>
              <w:left w:val="nil"/>
              <w:bottom w:val="nil"/>
              <w:right w:val="nil"/>
            </w:tcBorders>
            <w:shd w:val="clear" w:color="auto" w:fill="auto"/>
            <w:noWrap/>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r>
      <w:tr w:rsidR="00805648" w:rsidRPr="00152267" w:rsidTr="00805648">
        <w:trPr>
          <w:trHeight w:val="511"/>
        </w:trPr>
        <w:tc>
          <w:tcPr>
            <w:tcW w:w="6400" w:type="dxa"/>
            <w:gridSpan w:val="4"/>
            <w:tcBorders>
              <w:top w:val="nil"/>
              <w:left w:val="nil"/>
              <w:bottom w:val="nil"/>
              <w:right w:val="nil"/>
            </w:tcBorders>
            <w:shd w:val="clear" w:color="auto" w:fill="auto"/>
            <w:noWrap/>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r>
      <w:tr w:rsidR="00805648" w:rsidRPr="00152267" w:rsidTr="00E66809">
        <w:trPr>
          <w:trHeight w:val="228"/>
        </w:trPr>
        <w:tc>
          <w:tcPr>
            <w:tcW w:w="8720" w:type="dxa"/>
            <w:gridSpan w:val="5"/>
            <w:tcBorders>
              <w:top w:val="nil"/>
              <w:left w:val="nil"/>
              <w:bottom w:val="nil"/>
              <w:right w:val="nil"/>
            </w:tcBorders>
            <w:shd w:val="clear" w:color="auto" w:fill="auto"/>
            <w:noWrap/>
            <w:vAlign w:val="center"/>
            <w:hideMark/>
          </w:tcPr>
          <w:p w:rsidR="00805648" w:rsidRPr="00152267" w:rsidRDefault="00805648" w:rsidP="00E66809">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E66809">
            <w:pPr>
              <w:rPr>
                <w:rFonts w:ascii="Times New Roman" w:hAnsi="Times New Roman"/>
                <w:sz w:val="24"/>
              </w:rPr>
            </w:pPr>
          </w:p>
        </w:tc>
      </w:tr>
    </w:tbl>
    <w:p w:rsidR="00805648" w:rsidRDefault="00805648" w:rsidP="00805648">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805648" w:rsidRDefault="00805648" w:rsidP="00805648">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FB21A7" w:rsidRPr="00152267" w:rsidRDefault="00FB21A7" w:rsidP="00805648">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FB21A7" w:rsidRPr="00152267" w:rsidTr="0025330A">
        <w:trPr>
          <w:trHeight w:val="254"/>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FB21A7" w:rsidRPr="00152267" w:rsidTr="0025330A">
        <w:trPr>
          <w:trHeight w:val="493"/>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299"/>
        </w:trPr>
        <w:tc>
          <w:tcPr>
            <w:tcW w:w="564" w:type="dxa"/>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FB21A7" w:rsidRPr="00152267" w:rsidTr="0025330A">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Специалисты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90"/>
        </w:trPr>
        <w:tc>
          <w:tcPr>
            <w:tcW w:w="564" w:type="dxa"/>
            <w:tcBorders>
              <w:bottom w:val="single" w:sz="4" w:space="0" w:color="auto"/>
            </w:tcBorders>
            <w:shd w:val="clear" w:color="auto" w:fill="auto"/>
            <w:noWrap/>
            <w:vAlign w:val="bottom"/>
            <w:hideMark/>
          </w:tcPr>
          <w:p w:rsidR="00FB21A7" w:rsidRDefault="00FB21A7" w:rsidP="0025330A">
            <w:pPr>
              <w:widowControl w:val="0"/>
              <w:jc w:val="both"/>
              <w:rPr>
                <w:rFonts w:ascii="Times New Roman" w:hAnsi="Times New Roman"/>
                <w:sz w:val="24"/>
              </w:rPr>
            </w:pPr>
          </w:p>
          <w:p w:rsidR="00015A7A" w:rsidRPr="00152267" w:rsidRDefault="00015A7A" w:rsidP="0025330A">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Pr="00152267" w:rsidRDefault="00FB21A7" w:rsidP="0025330A">
            <w:pPr>
              <w:widowControl w:val="0"/>
              <w:rPr>
                <w:rFonts w:ascii="Times New Roman" w:hAnsi="Times New Roman"/>
                <w:sz w:val="24"/>
              </w:rPr>
            </w:pPr>
          </w:p>
        </w:tc>
        <w:tc>
          <w:tcPr>
            <w:tcW w:w="2137"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FB21A7" w:rsidRPr="00152267" w:rsidRDefault="00FB21A7" w:rsidP="00FB21A7">
      <w:pPr>
        <w:jc w:val="center"/>
        <w:rPr>
          <w:rFonts w:ascii="Times New Roman" w:hAnsi="Times New Roman"/>
          <w:sz w:val="24"/>
        </w:rPr>
      </w:pPr>
    </w:p>
    <w:p w:rsidR="00FB21A7" w:rsidRPr="00152267" w:rsidRDefault="00FB21A7" w:rsidP="00FB21A7">
      <w:pPr>
        <w:rPr>
          <w:rFonts w:ascii="Times New Roman" w:hAnsi="Times New Roman"/>
          <w:sz w:val="24"/>
        </w:rPr>
      </w:pPr>
      <w:r w:rsidRPr="00152267">
        <w:rPr>
          <w:rFonts w:ascii="Times New Roman" w:hAnsi="Times New Roman"/>
          <w:sz w:val="24"/>
        </w:rPr>
        <w:t>М.П.</w:t>
      </w:r>
    </w:p>
    <w:p w:rsidR="00FB21A7" w:rsidRPr="00152267" w:rsidRDefault="00FB21A7" w:rsidP="00FB21A7">
      <w:pPr>
        <w:rPr>
          <w:rFonts w:ascii="Times New Roman" w:hAnsi="Times New Roman"/>
          <w:sz w:val="24"/>
        </w:rPr>
      </w:pPr>
    </w:p>
    <w:p w:rsidR="00FB21A7" w:rsidRDefault="00FB21A7" w:rsidP="00FB21A7">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FB21A7" w:rsidRDefault="00FB21A7" w:rsidP="00FB21A7">
      <w:pPr>
        <w:rPr>
          <w:rFonts w:ascii="Times New Roman" w:hAnsi="Times New Roman"/>
          <w:sz w:val="24"/>
        </w:rPr>
      </w:pPr>
    </w:p>
    <w:p w:rsidR="00FB21A7" w:rsidRDefault="00FB21A7" w:rsidP="00FB21A7">
      <w:pPr>
        <w:spacing w:before="0" w:line="276" w:lineRule="auto"/>
        <w:jc w:val="center"/>
        <w:rPr>
          <w:rFonts w:ascii="Times New Roman" w:hAnsi="Times New Roman"/>
          <w:b/>
          <w:sz w:val="24"/>
        </w:rPr>
      </w:pPr>
    </w:p>
    <w:sectPr w:rsidR="00FB21A7" w:rsidSect="0080564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F9" w:rsidRDefault="00EF32F9" w:rsidP="00FB07D9">
      <w:pPr>
        <w:spacing w:before="0"/>
      </w:pPr>
      <w:r>
        <w:separator/>
      </w:r>
    </w:p>
  </w:endnote>
  <w:endnote w:type="continuationSeparator" w:id="0">
    <w:p w:rsidR="00EF32F9" w:rsidRDefault="00EF32F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2F9" w:rsidRDefault="00EF32F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F9" w:rsidRDefault="00EF32F9" w:rsidP="00FB07D9">
      <w:pPr>
        <w:spacing w:before="0"/>
      </w:pPr>
      <w:r>
        <w:separator/>
      </w:r>
    </w:p>
  </w:footnote>
  <w:footnote w:type="continuationSeparator" w:id="0">
    <w:p w:rsidR="00EF32F9" w:rsidRDefault="00EF32F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0EE"/>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B63"/>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9AA0B"/>
  <w15:docId w15:val="{38C37D73-C6B5-46BC-BC6B-287E1CDC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2393C-8ED0-4CBF-8148-63B3E0FC4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2220</Words>
  <Characters>12655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10</cp:revision>
  <cp:lastPrinted>2017-10-25T11:19:00Z</cp:lastPrinted>
  <dcterms:created xsi:type="dcterms:W3CDTF">2017-10-18T10:28:00Z</dcterms:created>
  <dcterms:modified xsi:type="dcterms:W3CDTF">2017-11-09T12:56:00Z</dcterms:modified>
</cp:coreProperties>
</file>